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4C7624" w14:textId="6AD9C084" w:rsidR="00395547" w:rsidRPr="00A93385" w:rsidRDefault="00395547" w:rsidP="00395547">
      <w:pPr>
        <w:spacing w:before="100" w:beforeAutospacing="1" w:after="100" w:afterAutospacing="1" w:line="240" w:lineRule="auto"/>
        <w:jc w:val="center"/>
        <w:rPr>
          <w:rFonts w:ascii="Times New Roman" w:hAnsi="Times New Roman" w:cs="Times New Roman"/>
          <w:sz w:val="24"/>
        </w:rPr>
      </w:pPr>
      <w:r w:rsidRPr="00A93385">
        <w:rPr>
          <w:rFonts w:ascii="Times New Roman" w:hAnsi="Times New Roman" w:cs="Times New Roman"/>
          <w:sz w:val="24"/>
        </w:rPr>
        <w:t xml:space="preserve">A Compliance Quiz for </w:t>
      </w:r>
      <w:r w:rsidR="00FC09A4" w:rsidRPr="00A93385">
        <w:rPr>
          <w:rFonts w:ascii="Times New Roman" w:hAnsi="Times New Roman" w:cs="Times New Roman"/>
          <w:sz w:val="24"/>
        </w:rPr>
        <w:t>2025</w:t>
      </w:r>
      <w:r w:rsidRPr="00A93385">
        <w:rPr>
          <w:rFonts w:ascii="Times New Roman" w:hAnsi="Times New Roman" w:cs="Times New Roman"/>
          <w:sz w:val="24"/>
        </w:rPr>
        <w:t xml:space="preserve"> – The Answers</w:t>
      </w:r>
    </w:p>
    <w:p w14:paraId="3D5D0CBC" w14:textId="52688817" w:rsidR="00395547" w:rsidRPr="00A93385" w:rsidRDefault="00395547" w:rsidP="00395547">
      <w:pPr>
        <w:spacing w:before="100" w:beforeAutospacing="1" w:after="100" w:afterAutospacing="1" w:line="240" w:lineRule="auto"/>
        <w:jc w:val="both"/>
        <w:rPr>
          <w:rFonts w:ascii="Times New Roman" w:hAnsi="Times New Roman" w:cs="Times New Roman"/>
          <w:sz w:val="24"/>
        </w:rPr>
      </w:pPr>
      <w:r w:rsidRPr="00A93385">
        <w:rPr>
          <w:rFonts w:ascii="Times New Roman" w:hAnsi="Times New Roman" w:cs="Times New Roman"/>
          <w:sz w:val="24"/>
        </w:rPr>
        <w:t xml:space="preserve">The answers </w:t>
      </w:r>
      <w:r w:rsidR="001B36E9" w:rsidRPr="00A93385">
        <w:rPr>
          <w:rFonts w:ascii="Times New Roman" w:hAnsi="Times New Roman" w:cs="Times New Roman"/>
          <w:sz w:val="24"/>
        </w:rPr>
        <w:t xml:space="preserve">from The Compliance Quiz for </w:t>
      </w:r>
      <w:r w:rsidR="00FC09A4" w:rsidRPr="00A93385">
        <w:rPr>
          <w:rFonts w:ascii="Times New Roman" w:hAnsi="Times New Roman" w:cs="Times New Roman"/>
          <w:sz w:val="24"/>
        </w:rPr>
        <w:t>2025.</w:t>
      </w:r>
    </w:p>
    <w:p w14:paraId="35BE50FA" w14:textId="77777777" w:rsidR="00395547" w:rsidRPr="00A93385" w:rsidRDefault="00395547" w:rsidP="00395547">
      <w:pPr>
        <w:pStyle w:val="ListParagraph"/>
        <w:spacing w:before="100" w:beforeAutospacing="1" w:after="100" w:afterAutospacing="1"/>
        <w:ind w:left="360"/>
        <w:jc w:val="both"/>
        <w:rPr>
          <w:rFonts w:cs="Times New Roman"/>
          <w:b/>
        </w:rPr>
      </w:pPr>
    </w:p>
    <w:p w14:paraId="61356800" w14:textId="77777777" w:rsidR="00395547" w:rsidRPr="00A93385" w:rsidRDefault="00FC54EE" w:rsidP="00395547">
      <w:pPr>
        <w:pStyle w:val="ListParagraph"/>
        <w:numPr>
          <w:ilvl w:val="0"/>
          <w:numId w:val="1"/>
        </w:numPr>
        <w:spacing w:before="100" w:beforeAutospacing="1" w:after="100" w:afterAutospacing="1"/>
        <w:jc w:val="both"/>
        <w:rPr>
          <w:rFonts w:cs="Times New Roman"/>
          <w:i/>
        </w:rPr>
      </w:pPr>
      <w:r w:rsidRPr="00A93385">
        <w:rPr>
          <w:rFonts w:cs="Times New Roman"/>
          <w:b/>
        </w:rPr>
        <w:t>T</w:t>
      </w:r>
      <w:r w:rsidR="00395547" w:rsidRPr="00A93385">
        <w:rPr>
          <w:rFonts w:cs="Times New Roman"/>
          <w:b/>
        </w:rPr>
        <w:t>rue.</w:t>
      </w:r>
      <w:r w:rsidR="00395547" w:rsidRPr="00A93385">
        <w:rPr>
          <w:rFonts w:cs="Times New Roman"/>
        </w:rPr>
        <w:t xml:space="preserve">  Judicial decisions have strengthened the ability of businesses to use arbitration provisions and reap the benefits. Several Supreme Court decisions have supported </w:t>
      </w:r>
      <w:proofErr w:type="spellStart"/>
      <w:r w:rsidR="00395547" w:rsidRPr="00A93385">
        <w:rPr>
          <w:rFonts w:cs="Times New Roman"/>
        </w:rPr>
        <w:t>predispute</w:t>
      </w:r>
      <w:proofErr w:type="spellEnd"/>
      <w:r w:rsidR="00395547" w:rsidRPr="00A93385">
        <w:rPr>
          <w:rFonts w:cs="Times New Roman"/>
        </w:rPr>
        <w:t xml:space="preserve"> arbitration. </w:t>
      </w:r>
    </w:p>
    <w:p w14:paraId="58E3B864" w14:textId="77777777" w:rsidR="00395547" w:rsidRPr="00A93385" w:rsidRDefault="00395547" w:rsidP="00395547">
      <w:pPr>
        <w:pStyle w:val="ListParagraph"/>
        <w:spacing w:before="100" w:beforeAutospacing="1" w:after="100" w:afterAutospacing="1"/>
        <w:ind w:left="360"/>
        <w:jc w:val="both"/>
        <w:rPr>
          <w:rFonts w:cs="Times New Roman"/>
        </w:rPr>
      </w:pPr>
    </w:p>
    <w:p w14:paraId="3325BFDA" w14:textId="4D9362D4" w:rsidR="00395547" w:rsidRPr="00A93385" w:rsidRDefault="00395547" w:rsidP="00FC09A4">
      <w:pPr>
        <w:pStyle w:val="ListParagraph"/>
        <w:spacing w:before="100" w:beforeAutospacing="1" w:after="100" w:afterAutospacing="1"/>
        <w:ind w:left="360"/>
        <w:jc w:val="both"/>
        <w:rPr>
          <w:rFonts w:cs="Times New Roman"/>
        </w:rPr>
      </w:pPr>
      <w:r w:rsidRPr="00A93385">
        <w:rPr>
          <w:rFonts w:cs="Times New Roman"/>
        </w:rPr>
        <w:t xml:space="preserve">Unfortunately, limiting or ending </w:t>
      </w:r>
      <w:proofErr w:type="spellStart"/>
      <w:r w:rsidRPr="00A93385">
        <w:rPr>
          <w:rFonts w:cs="Times New Roman"/>
        </w:rPr>
        <w:t>predispute</w:t>
      </w:r>
      <w:proofErr w:type="spellEnd"/>
      <w:r w:rsidRPr="00A93385">
        <w:rPr>
          <w:rFonts w:cs="Times New Roman"/>
        </w:rPr>
        <w:t xml:space="preserve"> arbitration is at the top of the agenda for every consumer and employee advocacy group.  A consumer or an employee voluntarily enters an arbitration agreement.  Whether </w:t>
      </w:r>
      <w:r w:rsidR="00FC09A4" w:rsidRPr="00A93385">
        <w:rPr>
          <w:rFonts w:cs="Times New Roman"/>
        </w:rPr>
        <w:t xml:space="preserve">an </w:t>
      </w:r>
      <w:r w:rsidR="00FC09A4" w:rsidRPr="00A93385">
        <w:rPr>
          <w:rFonts w:cs="Times New Roman"/>
        </w:rPr>
        <w:t>arbitration</w:t>
      </w:r>
      <w:r w:rsidRPr="00A93385">
        <w:rPr>
          <w:rFonts w:cs="Times New Roman"/>
        </w:rPr>
        <w:t xml:space="preserve"> will survive a challenge depends upon its terms and how it is implemented. The agreement must be fair and balanced. It must be supported by consideration. When these requirements are observed, an arbitration agreement is likely to survive a challenge. </w:t>
      </w:r>
    </w:p>
    <w:p w14:paraId="4A3DDAC6" w14:textId="77777777" w:rsidR="00395547" w:rsidRPr="00A93385" w:rsidRDefault="00395547" w:rsidP="00395547">
      <w:pPr>
        <w:pStyle w:val="ListParagraph"/>
        <w:spacing w:before="100" w:beforeAutospacing="1" w:after="100" w:afterAutospacing="1"/>
        <w:ind w:left="360"/>
        <w:jc w:val="both"/>
        <w:rPr>
          <w:rFonts w:cs="Times New Roman"/>
        </w:rPr>
      </w:pPr>
    </w:p>
    <w:p w14:paraId="41FEA9D5" w14:textId="77777777" w:rsidR="00395547" w:rsidRPr="00A93385" w:rsidRDefault="00395547" w:rsidP="00395547">
      <w:pPr>
        <w:pStyle w:val="ListParagraph"/>
        <w:spacing w:before="100" w:beforeAutospacing="1" w:after="100" w:afterAutospacing="1"/>
        <w:ind w:left="360"/>
        <w:jc w:val="both"/>
        <w:rPr>
          <w:rFonts w:cs="Times New Roman"/>
        </w:rPr>
      </w:pPr>
      <w:proofErr w:type="spellStart"/>
      <w:r w:rsidRPr="00A93385">
        <w:rPr>
          <w:rFonts w:cs="Times New Roman"/>
        </w:rPr>
        <w:t>Predispute</w:t>
      </w:r>
      <w:proofErr w:type="spellEnd"/>
      <w:r w:rsidRPr="00A93385">
        <w:rPr>
          <w:rFonts w:cs="Times New Roman"/>
        </w:rPr>
        <w:t xml:space="preserve"> arbitration agreements have not yet been outlawed by federal action. A dealer in a state that allows </w:t>
      </w:r>
      <w:proofErr w:type="spellStart"/>
      <w:r w:rsidRPr="00A93385">
        <w:rPr>
          <w:rFonts w:cs="Times New Roman"/>
        </w:rPr>
        <w:t>predispute</w:t>
      </w:r>
      <w:proofErr w:type="spellEnd"/>
      <w:r w:rsidRPr="00A93385">
        <w:rPr>
          <w:rFonts w:cs="Times New Roman"/>
        </w:rPr>
        <w:t xml:space="preserve"> arbitration who wishes to enjoy the protections of </w:t>
      </w:r>
      <w:proofErr w:type="spellStart"/>
      <w:r w:rsidRPr="00A93385">
        <w:rPr>
          <w:rFonts w:cs="Times New Roman"/>
        </w:rPr>
        <w:t>predispute</w:t>
      </w:r>
      <w:proofErr w:type="spellEnd"/>
      <w:r w:rsidRPr="00A93385">
        <w:rPr>
          <w:rFonts w:cs="Times New Roman"/>
        </w:rPr>
        <w:t xml:space="preserve"> arbitration in consumer matters and employment matters is still free to do so.  </w:t>
      </w:r>
    </w:p>
    <w:p w14:paraId="7033B7DE" w14:textId="77777777" w:rsidR="00FC09A4" w:rsidRPr="00A93385" w:rsidRDefault="00FC09A4" w:rsidP="00395547">
      <w:pPr>
        <w:pStyle w:val="ListParagraph"/>
        <w:spacing w:before="100" w:beforeAutospacing="1" w:after="100" w:afterAutospacing="1"/>
        <w:ind w:left="360"/>
        <w:jc w:val="both"/>
        <w:rPr>
          <w:rFonts w:cs="Times New Roman"/>
        </w:rPr>
      </w:pPr>
    </w:p>
    <w:p w14:paraId="2429953A" w14:textId="36191393" w:rsidR="00FC09A4" w:rsidRPr="00A93385" w:rsidRDefault="00FC09A4" w:rsidP="00A93385">
      <w:pPr>
        <w:pStyle w:val="ListParagraph"/>
        <w:spacing w:before="100" w:beforeAutospacing="1" w:after="100" w:afterAutospacing="1"/>
        <w:ind w:left="360"/>
        <w:jc w:val="both"/>
        <w:rPr>
          <w:rFonts w:cs="Times New Roman"/>
        </w:rPr>
      </w:pPr>
      <w:r w:rsidRPr="00A93385">
        <w:rPr>
          <w:rFonts w:cs="Times New Roman"/>
        </w:rPr>
        <w:t xml:space="preserve">There is one caveat to this </w:t>
      </w:r>
      <w:proofErr w:type="gramStart"/>
      <w:r w:rsidR="00A93385" w:rsidRPr="00A93385">
        <w:rPr>
          <w:rFonts w:cs="Times New Roman"/>
        </w:rPr>
        <w:t>answer</w:t>
      </w:r>
      <w:proofErr w:type="gramEnd"/>
      <w:r w:rsidR="00A93385" w:rsidRPr="00A93385">
        <w:rPr>
          <w:rFonts w:cs="Times New Roman"/>
        </w:rPr>
        <w:t xml:space="preserve"> </w:t>
      </w:r>
      <w:r w:rsidRPr="00A93385">
        <w:rPr>
          <w:rFonts w:cs="Times New Roman"/>
        </w:rPr>
        <w:t xml:space="preserve">and it has to do with sexual harassment cases </w:t>
      </w:r>
      <w:r w:rsidR="00A93385" w:rsidRPr="00A93385">
        <w:rPr>
          <w:rFonts w:cs="Times New Roman"/>
        </w:rPr>
        <w:t>brought by</w:t>
      </w:r>
      <w:r w:rsidRPr="00A93385">
        <w:rPr>
          <w:rFonts w:cs="Times New Roman"/>
        </w:rPr>
        <w:t xml:space="preserve"> employees. </w:t>
      </w:r>
      <w:r w:rsidR="00553B2C" w:rsidRPr="00A93385">
        <w:rPr>
          <w:rFonts w:cs="Times New Roman"/>
        </w:rPr>
        <w:t>Congress passed The Ending Forced Arbitration of Sexual Assault and Sexual Harassment Act of 2021, which President Biden signed into law on March 3, 2022.</w:t>
      </w:r>
      <w:r w:rsidR="00A93385" w:rsidRPr="00A93385">
        <w:rPr>
          <w:rFonts w:cs="Times New Roman"/>
        </w:rPr>
        <w:t xml:space="preserve">  </w:t>
      </w:r>
      <w:r w:rsidR="00A93385" w:rsidRPr="00A93385">
        <w:rPr>
          <w:rFonts w:cs="Times New Roman"/>
        </w:rPr>
        <w:t xml:space="preserve">The Act amends the Federal Arbitrations Act so that “at the election of the person alleging conduct constituting a sexual harassment dispute or sexual assault dispute, or the named representation of a class or in a collective action alleging such conduct, no </w:t>
      </w:r>
      <w:proofErr w:type="spellStart"/>
      <w:r w:rsidR="00A93385" w:rsidRPr="00A93385">
        <w:rPr>
          <w:rFonts w:cs="Times New Roman"/>
        </w:rPr>
        <w:t>predispute</w:t>
      </w:r>
      <w:proofErr w:type="spellEnd"/>
      <w:r w:rsidR="00A93385" w:rsidRPr="00A93385">
        <w:rPr>
          <w:rFonts w:cs="Times New Roman"/>
        </w:rPr>
        <w:t xml:space="preserve"> arbitration agreement or </w:t>
      </w:r>
      <w:proofErr w:type="spellStart"/>
      <w:r w:rsidR="00A93385" w:rsidRPr="00A93385">
        <w:rPr>
          <w:rFonts w:cs="Times New Roman"/>
        </w:rPr>
        <w:t>predispute</w:t>
      </w:r>
      <w:proofErr w:type="spellEnd"/>
      <w:r w:rsidR="00A93385" w:rsidRPr="00A93385">
        <w:rPr>
          <w:rFonts w:cs="Times New Roman"/>
        </w:rPr>
        <w:t xml:space="preserve"> joint-action waver shall be valid or enforceable with respect to a case which is filed under Federal, Tribal or State law and relates to the sexual assault dispute or the sexual harassment dispute.”  </w:t>
      </w:r>
      <w:r w:rsidR="00A93385" w:rsidRPr="00A93385">
        <w:rPr>
          <w:rFonts w:cs="Times New Roman"/>
        </w:rPr>
        <w:t>Thus, s</w:t>
      </w:r>
      <w:r w:rsidR="00A93385" w:rsidRPr="00A93385">
        <w:rPr>
          <w:rFonts w:cs="Times New Roman"/>
        </w:rPr>
        <w:t>hould any sexual harassment or sexual assault claims be brought against your dealership by an employee, your employment arbitration agreements no longer govern those actions, and the employee has the right to bring a lawsuit, or even a class action, against the dealership in federal or state court.</w:t>
      </w:r>
    </w:p>
    <w:p w14:paraId="61C62A4B" w14:textId="77777777" w:rsidR="00395547" w:rsidRPr="00A93385" w:rsidRDefault="00395547" w:rsidP="00395547">
      <w:pPr>
        <w:pStyle w:val="ListParagraph"/>
        <w:spacing w:before="100" w:beforeAutospacing="1" w:after="100" w:afterAutospacing="1"/>
        <w:ind w:left="360"/>
        <w:jc w:val="both"/>
        <w:rPr>
          <w:rFonts w:cs="Times New Roman"/>
        </w:rPr>
      </w:pPr>
    </w:p>
    <w:p w14:paraId="0A5157E4" w14:textId="2998D349" w:rsidR="00395547" w:rsidRPr="00A93385" w:rsidRDefault="00395547" w:rsidP="00FC54EE">
      <w:pPr>
        <w:pStyle w:val="ListParagraph"/>
        <w:numPr>
          <w:ilvl w:val="0"/>
          <w:numId w:val="1"/>
        </w:numPr>
        <w:spacing w:before="100" w:beforeAutospacing="1" w:after="100" w:afterAutospacing="1"/>
        <w:jc w:val="both"/>
        <w:rPr>
          <w:rFonts w:cs="Times New Roman"/>
        </w:rPr>
      </w:pPr>
      <w:r w:rsidRPr="00A93385">
        <w:rPr>
          <w:rFonts w:cs="Times New Roman"/>
          <w:b/>
        </w:rPr>
        <w:t xml:space="preserve">False.  </w:t>
      </w:r>
      <w:r w:rsidR="00A93385">
        <w:rPr>
          <w:rFonts w:cs="Times New Roman"/>
        </w:rPr>
        <w:t xml:space="preserve">Despite the move from the Biden Administration to the Trump </w:t>
      </w:r>
      <w:r w:rsidR="00356C6D">
        <w:rPr>
          <w:rFonts w:cs="Times New Roman"/>
        </w:rPr>
        <w:t>Administration</w:t>
      </w:r>
      <w:r w:rsidRPr="00A93385">
        <w:rPr>
          <w:rFonts w:cs="Times New Roman"/>
        </w:rPr>
        <w:t xml:space="preserve">, private litigants, state attorneys general, the U.S. Department of Justice, and the Federal Trade Commission can all enforce equal credit laws.  And it is not only finance reserve that will be at issue.  Practices in selling voluntary protection products are </w:t>
      </w:r>
      <w:r w:rsidR="009E6E13">
        <w:rPr>
          <w:rFonts w:cs="Times New Roman"/>
        </w:rPr>
        <w:t xml:space="preserve">also </w:t>
      </w:r>
      <w:r w:rsidRPr="00A93385">
        <w:rPr>
          <w:rFonts w:cs="Times New Roman"/>
        </w:rPr>
        <w:t>potential subjects of legal action by these enforcer</w:t>
      </w:r>
      <w:r w:rsidR="00A93385">
        <w:rPr>
          <w:rFonts w:cs="Times New Roman"/>
        </w:rPr>
        <w:t>s.</w:t>
      </w:r>
    </w:p>
    <w:p w14:paraId="6DA574BB" w14:textId="77777777" w:rsidR="00395547" w:rsidRPr="00A93385" w:rsidRDefault="00395547" w:rsidP="00395547">
      <w:pPr>
        <w:pStyle w:val="ListParagraph"/>
        <w:spacing w:before="100" w:beforeAutospacing="1" w:after="100" w:afterAutospacing="1"/>
        <w:ind w:left="360"/>
        <w:jc w:val="both"/>
        <w:rPr>
          <w:rFonts w:cs="Times New Roman"/>
        </w:rPr>
      </w:pPr>
    </w:p>
    <w:p w14:paraId="7F7C1EE5" w14:textId="77777777" w:rsidR="00395547" w:rsidRPr="00A93385" w:rsidRDefault="00395547" w:rsidP="00395547">
      <w:pPr>
        <w:pStyle w:val="ListParagraph"/>
        <w:spacing w:before="100" w:beforeAutospacing="1" w:after="100" w:afterAutospacing="1"/>
        <w:ind w:left="360"/>
        <w:jc w:val="both"/>
        <w:rPr>
          <w:rFonts w:cs="Times New Roman"/>
        </w:rPr>
      </w:pPr>
      <w:r w:rsidRPr="00A93385">
        <w:rPr>
          <w:rFonts w:cs="Times New Roman"/>
        </w:rPr>
        <w:t>If your dealership is not using a fair lending program and a program for sale of voluntary protection products that requires offering finance rates and VPPs at uniform pricing levels, with deviations for nondiscriminatory reasons, and with results you can review and for which you can take corrective action for non-compliance, you are not adequately protecting your dealership.  The Fair Lending Program and the Program for Sale of Voluntary Protection Products published by the National Automobile Dealers’ Association are comprehensive programs your dealership should implement and follow.</w:t>
      </w:r>
    </w:p>
    <w:p w14:paraId="57BA25DC" w14:textId="77777777" w:rsidR="00395547" w:rsidRPr="00A93385" w:rsidRDefault="00395547" w:rsidP="00395547">
      <w:pPr>
        <w:pStyle w:val="ListParagraph"/>
        <w:spacing w:before="100" w:beforeAutospacing="1" w:after="100" w:afterAutospacing="1"/>
        <w:ind w:left="360"/>
        <w:jc w:val="both"/>
        <w:rPr>
          <w:rFonts w:cs="Times New Roman"/>
        </w:rPr>
      </w:pPr>
    </w:p>
    <w:p w14:paraId="431B4A4C" w14:textId="529DFF6F" w:rsidR="00FC09A4" w:rsidRPr="00A93385" w:rsidRDefault="00FC09A4" w:rsidP="00FC09A4">
      <w:pPr>
        <w:pStyle w:val="ListParagraph"/>
        <w:numPr>
          <w:ilvl w:val="0"/>
          <w:numId w:val="1"/>
        </w:numPr>
        <w:spacing w:before="100" w:beforeAutospacing="1" w:after="100" w:afterAutospacing="1"/>
        <w:jc w:val="both"/>
        <w:rPr>
          <w:rFonts w:cs="Times New Roman"/>
        </w:rPr>
      </w:pPr>
      <w:r w:rsidRPr="00A93385">
        <w:rPr>
          <w:rFonts w:cs="Times New Roman"/>
          <w:b/>
        </w:rPr>
        <w:t>False.</w:t>
      </w:r>
      <w:r w:rsidRPr="00A93385">
        <w:rPr>
          <w:rFonts w:cs="Times New Roman"/>
        </w:rPr>
        <w:t xml:space="preserve"> </w:t>
      </w:r>
      <w:r w:rsidR="003F3C90">
        <w:rPr>
          <w:rFonts w:cs="Times New Roman"/>
        </w:rPr>
        <w:t xml:space="preserve">  </w:t>
      </w:r>
      <w:r w:rsidRPr="00A93385">
        <w:rPr>
          <w:rFonts w:cs="Times New Roman"/>
        </w:rPr>
        <w:t xml:space="preserve">Carefully observe customer rights in spot deliveries. If you must take back the vehicle you delivered, you are rescinding the contract. </w:t>
      </w:r>
      <w:r w:rsidRPr="00A93385">
        <w:rPr>
          <w:rFonts w:cs="Times New Roman"/>
          <w:color w:val="000000"/>
        </w:rPr>
        <w:t xml:space="preserve">In other words, you </w:t>
      </w:r>
      <w:r w:rsidRPr="00A93385">
        <w:rPr>
          <w:rFonts w:cs="Times New Roman"/>
        </w:rPr>
        <w:t xml:space="preserve">are returning the dealership and the buyer to the beginning as if the transaction had not even occurred, to the extent possible. That means that not only must the customer give back the car you delivered, </w:t>
      </w:r>
      <w:proofErr w:type="gramStart"/>
      <w:r w:rsidRPr="00A93385">
        <w:rPr>
          <w:rFonts w:cs="Times New Roman"/>
        </w:rPr>
        <w:t>you must</w:t>
      </w:r>
      <w:proofErr w:type="gramEnd"/>
      <w:r w:rsidRPr="00A93385">
        <w:rPr>
          <w:rFonts w:cs="Times New Roman"/>
        </w:rPr>
        <w:t xml:space="preserve"> give back the trade and any downpayment. If you do not do that, or you cannot do that, then you cannot “rescind” the transaction. </w:t>
      </w:r>
    </w:p>
    <w:p w14:paraId="08FE1736" w14:textId="77777777" w:rsidR="00FC09A4" w:rsidRPr="00A93385" w:rsidRDefault="00FC09A4" w:rsidP="00FC09A4">
      <w:pPr>
        <w:pStyle w:val="ListParagraph"/>
        <w:spacing w:before="100" w:beforeAutospacing="1" w:after="100" w:afterAutospacing="1"/>
        <w:ind w:left="360"/>
        <w:jc w:val="both"/>
        <w:rPr>
          <w:rFonts w:cs="Times New Roman"/>
        </w:rPr>
      </w:pPr>
    </w:p>
    <w:p w14:paraId="16CD1EAE" w14:textId="0C63E846" w:rsidR="00FC09A4" w:rsidRPr="00A93385" w:rsidRDefault="00FC09A4" w:rsidP="00FC09A4">
      <w:pPr>
        <w:pStyle w:val="ListParagraph"/>
        <w:numPr>
          <w:ilvl w:val="0"/>
          <w:numId w:val="1"/>
        </w:numPr>
        <w:spacing w:before="100" w:beforeAutospacing="1" w:after="100" w:afterAutospacing="1"/>
        <w:jc w:val="both"/>
        <w:rPr>
          <w:rFonts w:eastAsia="Times New Roman" w:cs="Times New Roman"/>
          <w:szCs w:val="24"/>
        </w:rPr>
      </w:pPr>
      <w:r w:rsidRPr="00A93385">
        <w:rPr>
          <w:rFonts w:cs="Times New Roman"/>
          <w:b/>
          <w:szCs w:val="24"/>
        </w:rPr>
        <w:t>False.</w:t>
      </w:r>
      <w:r w:rsidRPr="00A93385">
        <w:rPr>
          <w:rFonts w:cs="Times New Roman"/>
          <w:szCs w:val="24"/>
        </w:rPr>
        <w:t xml:space="preserve"> </w:t>
      </w:r>
      <w:r w:rsidR="005830E2">
        <w:rPr>
          <w:rFonts w:cs="Times New Roman"/>
          <w:szCs w:val="24"/>
        </w:rPr>
        <w:t xml:space="preserve"> </w:t>
      </w:r>
      <w:r w:rsidR="005830E2">
        <w:rPr>
          <w:rFonts w:cs="Times New Roman"/>
          <w:szCs w:val="24"/>
        </w:rPr>
        <w:t xml:space="preserve">First, dealers must know if they have </w:t>
      </w:r>
      <w:r w:rsidR="00EA10E1">
        <w:rPr>
          <w:rFonts w:cs="Times New Roman"/>
          <w:szCs w:val="24"/>
        </w:rPr>
        <w:t>a state compliant</w:t>
      </w:r>
      <w:r w:rsidR="005830E2">
        <w:rPr>
          <w:rFonts w:cs="Times New Roman"/>
          <w:szCs w:val="24"/>
        </w:rPr>
        <w:t xml:space="preserve"> spot delivery form </w:t>
      </w:r>
      <w:r w:rsidR="005830E2">
        <w:rPr>
          <w:rFonts w:cs="Times New Roman"/>
          <w:szCs w:val="24"/>
        </w:rPr>
        <w:t xml:space="preserve">or language </w:t>
      </w:r>
      <w:r w:rsidR="005830E2">
        <w:rPr>
          <w:rFonts w:cs="Times New Roman"/>
          <w:szCs w:val="24"/>
        </w:rPr>
        <w:t>if their state</w:t>
      </w:r>
      <w:r w:rsidR="00EA10E1">
        <w:rPr>
          <w:rFonts w:cs="Times New Roman"/>
          <w:szCs w:val="24"/>
        </w:rPr>
        <w:t xml:space="preserve"> mandates such</w:t>
      </w:r>
      <w:r w:rsidR="003C7EB7">
        <w:rPr>
          <w:rFonts w:cs="Times New Roman"/>
          <w:szCs w:val="24"/>
        </w:rPr>
        <w:t xml:space="preserve">, </w:t>
      </w:r>
      <w:r w:rsidR="003C7EB7">
        <w:rPr>
          <w:rFonts w:cs="Times New Roman"/>
          <w:szCs w:val="24"/>
        </w:rPr>
        <w:t>like Virginia and Maryland</w:t>
      </w:r>
      <w:r w:rsidR="005830E2">
        <w:rPr>
          <w:rFonts w:cs="Times New Roman"/>
          <w:szCs w:val="24"/>
        </w:rPr>
        <w:t xml:space="preserve">.  </w:t>
      </w:r>
      <w:r w:rsidRPr="00A93385">
        <w:rPr>
          <w:rFonts w:eastAsia="Times New Roman" w:cs="Times New Roman"/>
          <w:szCs w:val="24"/>
        </w:rPr>
        <w:t xml:space="preserve">Having decided that you can rescind, the recovery service could not locate the vehicle. Now what do you do?  Often, the decision is </w:t>
      </w:r>
      <w:proofErr w:type="gramStart"/>
      <w:r w:rsidRPr="00A93385">
        <w:rPr>
          <w:rFonts w:eastAsia="Times New Roman" w:cs="Times New Roman"/>
          <w:szCs w:val="24"/>
        </w:rPr>
        <w:t>made out of</w:t>
      </w:r>
      <w:proofErr w:type="gramEnd"/>
      <w:r w:rsidRPr="00A93385">
        <w:rPr>
          <w:rFonts w:eastAsia="Times New Roman" w:cs="Times New Roman"/>
          <w:szCs w:val="24"/>
        </w:rPr>
        <w:t xml:space="preserve"> frustration. The customer was not candid when he bought the car, or he has not been cooperative in working with the dealership, or he </w:t>
      </w:r>
      <w:r w:rsidRPr="00A93385">
        <w:rPr>
          <w:rFonts w:eastAsia="Times New Roman" w:cs="Times New Roman"/>
          <w:color w:val="000000"/>
          <w:szCs w:val="24"/>
        </w:rPr>
        <w:t xml:space="preserve">appears to be hiding </w:t>
      </w:r>
      <w:r w:rsidRPr="00A93385">
        <w:rPr>
          <w:rFonts w:eastAsia="Times New Roman" w:cs="Times New Roman"/>
          <w:szCs w:val="24"/>
        </w:rPr>
        <w:t xml:space="preserve">the vehicle. The first reaction is likely to be “Let’s show him! Let’s report the car as stolen.” That is the wrong reaction. </w:t>
      </w:r>
    </w:p>
    <w:p w14:paraId="1C641EB2" w14:textId="77777777" w:rsidR="003F3C90" w:rsidRDefault="003F3C90" w:rsidP="00FC09A4">
      <w:pPr>
        <w:pStyle w:val="ListParagraph"/>
        <w:spacing w:before="100" w:beforeAutospacing="1" w:after="100" w:afterAutospacing="1"/>
        <w:ind w:left="360"/>
        <w:jc w:val="both"/>
        <w:rPr>
          <w:rFonts w:eastAsia="Times New Roman" w:cs="Times New Roman"/>
        </w:rPr>
      </w:pPr>
    </w:p>
    <w:p w14:paraId="561EA531" w14:textId="125D326C" w:rsidR="00FC09A4" w:rsidRPr="00A93385" w:rsidRDefault="00FC09A4" w:rsidP="00FC09A4">
      <w:pPr>
        <w:pStyle w:val="ListParagraph"/>
        <w:spacing w:before="100" w:beforeAutospacing="1" w:after="100" w:afterAutospacing="1"/>
        <w:ind w:left="360"/>
        <w:jc w:val="both"/>
        <w:rPr>
          <w:rFonts w:eastAsia="Times New Roman" w:cs="Times New Roman"/>
        </w:rPr>
      </w:pPr>
      <w:r w:rsidRPr="00A93385">
        <w:rPr>
          <w:rFonts w:eastAsia="Times New Roman" w:cs="Times New Roman"/>
        </w:rPr>
        <w:t xml:space="preserve">The car was not stolen. You </w:t>
      </w:r>
      <w:r w:rsidRPr="00A93385">
        <w:rPr>
          <w:rFonts w:eastAsia="Times New Roman" w:cs="Times New Roman"/>
          <w:color w:val="000000"/>
        </w:rPr>
        <w:t xml:space="preserve">gave the customer possession of </w:t>
      </w:r>
      <w:r w:rsidRPr="00A93385">
        <w:rPr>
          <w:rFonts w:eastAsia="Times New Roman" w:cs="Times New Roman"/>
        </w:rPr>
        <w:t>the vehicle under the transaction documents. Even a misdemeanor charge of wrongful use may lead to a malicious prosecution lawsuit since the customer is operating on legally issued documentation, even if overdue.  Even if you win the suit, the publicity about the events will likely damage the dealership.</w:t>
      </w:r>
    </w:p>
    <w:p w14:paraId="70B43A8A" w14:textId="77777777" w:rsidR="00FC09A4" w:rsidRPr="00A93385" w:rsidRDefault="00FC09A4" w:rsidP="00FC09A4">
      <w:pPr>
        <w:pStyle w:val="ListParagraph"/>
        <w:spacing w:before="100" w:beforeAutospacing="1" w:after="100" w:afterAutospacing="1"/>
        <w:ind w:left="360"/>
        <w:jc w:val="both"/>
        <w:rPr>
          <w:rFonts w:eastAsia="Times New Roman" w:cs="Times New Roman"/>
        </w:rPr>
      </w:pPr>
    </w:p>
    <w:p w14:paraId="4D36B5FF" w14:textId="77777777" w:rsidR="00FC09A4" w:rsidRPr="00A93385" w:rsidRDefault="00FC09A4" w:rsidP="00FC09A4">
      <w:pPr>
        <w:pStyle w:val="ListParagraph"/>
        <w:spacing w:before="100" w:beforeAutospacing="1" w:after="100" w:afterAutospacing="1"/>
        <w:ind w:left="360"/>
        <w:jc w:val="both"/>
        <w:rPr>
          <w:rFonts w:eastAsia="Times New Roman" w:cs="Times New Roman"/>
        </w:rPr>
      </w:pPr>
      <w:r w:rsidRPr="00A93385">
        <w:rPr>
          <w:rFonts w:eastAsia="Times New Roman" w:cs="Times New Roman"/>
        </w:rPr>
        <w:t xml:space="preserve">The answer is a civil suit to recover the vehicle.  The dealership then can quickly obtain a judgment it can use as the basis for discovery from the customer to </w:t>
      </w:r>
      <w:r w:rsidRPr="00A93385">
        <w:rPr>
          <w:rFonts w:eastAsia="Times New Roman" w:cs="Times New Roman"/>
          <w:color w:val="000000"/>
        </w:rPr>
        <w:t>find</w:t>
      </w:r>
      <w:r w:rsidRPr="00A93385">
        <w:rPr>
          <w:rFonts w:eastAsia="Times New Roman" w:cs="Times New Roman"/>
        </w:rPr>
        <w:t xml:space="preserve"> the vehicle and to potentially recover damages if the car can never be found or to recover the dealership’s losses for the period the vehicle was withheld. </w:t>
      </w:r>
    </w:p>
    <w:p w14:paraId="78C504C6" w14:textId="77777777" w:rsidR="00FC09A4" w:rsidRPr="00A93385" w:rsidRDefault="00FC09A4" w:rsidP="00FC09A4">
      <w:pPr>
        <w:pStyle w:val="ListParagraph"/>
        <w:spacing w:before="100" w:beforeAutospacing="1" w:after="100" w:afterAutospacing="1"/>
        <w:ind w:left="360"/>
        <w:jc w:val="both"/>
        <w:rPr>
          <w:rFonts w:cs="Times New Roman"/>
        </w:rPr>
      </w:pPr>
    </w:p>
    <w:p w14:paraId="5E54710F" w14:textId="77777777" w:rsidR="003C7EB7" w:rsidRDefault="00395547" w:rsidP="00FC54EE">
      <w:pPr>
        <w:pStyle w:val="ListParagraph"/>
        <w:numPr>
          <w:ilvl w:val="0"/>
          <w:numId w:val="1"/>
        </w:numPr>
        <w:spacing w:before="100" w:beforeAutospacing="1" w:after="100" w:afterAutospacing="1"/>
        <w:jc w:val="both"/>
        <w:rPr>
          <w:rFonts w:cs="Times New Roman"/>
        </w:rPr>
      </w:pPr>
      <w:r w:rsidRPr="00A93385">
        <w:rPr>
          <w:rFonts w:cs="Times New Roman"/>
          <w:b/>
          <w:szCs w:val="24"/>
        </w:rPr>
        <w:t>True.</w:t>
      </w:r>
      <w:r w:rsidRPr="00A93385">
        <w:rPr>
          <w:rFonts w:cs="Times New Roman"/>
          <w:szCs w:val="24"/>
        </w:rPr>
        <w:t xml:space="preserve"> </w:t>
      </w:r>
      <w:r w:rsidRPr="00A93385">
        <w:rPr>
          <w:rFonts w:cs="Times New Roman"/>
        </w:rPr>
        <w:t>Advertising enforcement will continue to be a cornerstone of actions against car dealers by the FTC</w:t>
      </w:r>
      <w:r w:rsidR="003C7EB7">
        <w:rPr>
          <w:rFonts w:cs="Times New Roman"/>
        </w:rPr>
        <w:t>, even under the Trump Administration</w:t>
      </w:r>
      <w:r w:rsidRPr="00A93385">
        <w:rPr>
          <w:rFonts w:cs="Times New Roman"/>
        </w:rPr>
        <w:t xml:space="preserve">. Compliance with the Truth in Lending Act and the Consumer Leasing Act are critical because both laws are clear. </w:t>
      </w:r>
    </w:p>
    <w:p w14:paraId="6587C518" w14:textId="77777777" w:rsidR="003C7EB7" w:rsidRPr="003C7EB7" w:rsidRDefault="003C7EB7" w:rsidP="003C7EB7">
      <w:pPr>
        <w:pStyle w:val="ListParagraph"/>
        <w:spacing w:before="100" w:beforeAutospacing="1" w:after="100" w:afterAutospacing="1"/>
        <w:ind w:left="360"/>
        <w:jc w:val="both"/>
        <w:rPr>
          <w:rFonts w:cs="Times New Roman"/>
        </w:rPr>
      </w:pPr>
    </w:p>
    <w:p w14:paraId="1B4B4DB4" w14:textId="68823067" w:rsidR="00395547" w:rsidRPr="00A93385" w:rsidRDefault="00395547" w:rsidP="003C7EB7">
      <w:pPr>
        <w:pStyle w:val="ListParagraph"/>
        <w:spacing w:before="100" w:beforeAutospacing="1" w:after="100" w:afterAutospacing="1"/>
        <w:ind w:left="360"/>
        <w:jc w:val="both"/>
        <w:rPr>
          <w:rFonts w:cs="Times New Roman"/>
        </w:rPr>
      </w:pPr>
      <w:r w:rsidRPr="00A93385">
        <w:rPr>
          <w:rFonts w:cs="Times New Roman"/>
          <w:szCs w:val="24"/>
        </w:rPr>
        <w:t xml:space="preserve">If an APR is only available for loans of limited duration, that must be disclosed to meet the general requirements of the FTC Act that terms </w:t>
      </w:r>
      <w:r w:rsidRPr="00A93385">
        <w:rPr>
          <w:rFonts w:cs="Times New Roman"/>
          <w:color w:val="000000"/>
          <w:szCs w:val="24"/>
        </w:rPr>
        <w:t xml:space="preserve">and conditions </w:t>
      </w:r>
      <w:r w:rsidRPr="00A93385">
        <w:rPr>
          <w:rFonts w:cs="Times New Roman"/>
          <w:szCs w:val="24"/>
        </w:rPr>
        <w:t xml:space="preserve">of offers must be </w:t>
      </w:r>
      <w:r w:rsidRPr="00A93385">
        <w:rPr>
          <w:rFonts w:cs="Times New Roman"/>
          <w:color w:val="000000"/>
          <w:szCs w:val="24"/>
        </w:rPr>
        <w:t xml:space="preserve">fully </w:t>
      </w:r>
      <w:r w:rsidRPr="00A93385">
        <w:rPr>
          <w:rFonts w:cs="Times New Roman"/>
          <w:szCs w:val="24"/>
        </w:rPr>
        <w:t>disclosed. If the limitation is a trigger term (for example, “up to 36 months”), the duration disclosure then requires the follow-on disclosures.</w:t>
      </w:r>
      <w:r w:rsidRPr="00A93385">
        <w:rPr>
          <w:rFonts w:cs="Times New Roman"/>
        </w:rPr>
        <w:t xml:space="preserve">   In advertising credit </w:t>
      </w:r>
      <w:r w:rsidRPr="00A93385">
        <w:rPr>
          <w:rFonts w:cs="Times New Roman"/>
          <w:color w:val="000000"/>
        </w:rPr>
        <w:t xml:space="preserve">in connection </w:t>
      </w:r>
      <w:r w:rsidRPr="00A93385">
        <w:rPr>
          <w:rFonts w:cs="Times New Roman"/>
        </w:rPr>
        <w:t xml:space="preserve">with a motor vehicle, </w:t>
      </w:r>
      <w:r w:rsidRPr="00A93385">
        <w:rPr>
          <w:rFonts w:cs="Times New Roman"/>
          <w:color w:val="000000"/>
        </w:rPr>
        <w:t xml:space="preserve">any of </w:t>
      </w:r>
      <w:r w:rsidRPr="00A93385">
        <w:rPr>
          <w:rFonts w:cs="Times New Roman"/>
        </w:rPr>
        <w:t>the following is a trigger term:</w:t>
      </w:r>
    </w:p>
    <w:p w14:paraId="32F0B1A2" w14:textId="77777777" w:rsidR="00395547" w:rsidRPr="00A93385" w:rsidRDefault="00395547" w:rsidP="00395547">
      <w:pPr>
        <w:pStyle w:val="ListParagraph"/>
        <w:spacing w:before="100" w:beforeAutospacing="1" w:after="100" w:afterAutospacing="1"/>
        <w:ind w:left="360"/>
        <w:jc w:val="both"/>
        <w:rPr>
          <w:rFonts w:cs="Times New Roman"/>
        </w:rPr>
      </w:pPr>
    </w:p>
    <w:p w14:paraId="56DB5304" w14:textId="77777777" w:rsidR="00395547" w:rsidRPr="00A93385" w:rsidRDefault="00395547" w:rsidP="00395547">
      <w:pPr>
        <w:pStyle w:val="ListParagraph"/>
        <w:numPr>
          <w:ilvl w:val="0"/>
          <w:numId w:val="2"/>
        </w:numPr>
        <w:spacing w:before="100" w:beforeAutospacing="1" w:after="100" w:afterAutospacing="1"/>
        <w:ind w:left="1080"/>
        <w:contextualSpacing w:val="0"/>
        <w:jc w:val="both"/>
        <w:rPr>
          <w:rFonts w:cs="Times New Roman"/>
          <w:szCs w:val="24"/>
        </w:rPr>
      </w:pPr>
      <w:r w:rsidRPr="00A93385">
        <w:rPr>
          <w:rFonts w:cs="Times New Roman"/>
          <w:color w:val="000000"/>
          <w:szCs w:val="24"/>
        </w:rPr>
        <w:t xml:space="preserve">The amount of the </w:t>
      </w:r>
      <w:r w:rsidRPr="00A93385">
        <w:rPr>
          <w:rFonts w:cs="Times New Roman"/>
          <w:szCs w:val="24"/>
        </w:rPr>
        <w:t>downpayment (expressed as either a percentage or dollar amount</w:t>
      </w:r>
      <w:proofErr w:type="gramStart"/>
      <w:r w:rsidRPr="00A93385">
        <w:rPr>
          <w:rFonts w:cs="Times New Roman"/>
          <w:szCs w:val="24"/>
        </w:rPr>
        <w:t>);</w:t>
      </w:r>
      <w:proofErr w:type="gramEnd"/>
    </w:p>
    <w:p w14:paraId="370C9F03" w14:textId="77777777" w:rsidR="00395547" w:rsidRPr="00A93385" w:rsidRDefault="00395547" w:rsidP="00395547">
      <w:pPr>
        <w:pStyle w:val="ListParagraph"/>
        <w:numPr>
          <w:ilvl w:val="0"/>
          <w:numId w:val="2"/>
        </w:numPr>
        <w:spacing w:before="100" w:beforeAutospacing="1" w:after="100" w:afterAutospacing="1"/>
        <w:ind w:left="1080"/>
        <w:contextualSpacing w:val="0"/>
        <w:jc w:val="both"/>
        <w:rPr>
          <w:rFonts w:cs="Times New Roman"/>
          <w:szCs w:val="24"/>
        </w:rPr>
      </w:pPr>
      <w:r w:rsidRPr="00A93385">
        <w:rPr>
          <w:rFonts w:cs="Times New Roman"/>
          <w:color w:val="000000"/>
          <w:szCs w:val="24"/>
        </w:rPr>
        <w:t xml:space="preserve">The amount of any </w:t>
      </w:r>
      <w:r w:rsidRPr="00A93385">
        <w:rPr>
          <w:rFonts w:cs="Times New Roman"/>
          <w:szCs w:val="24"/>
        </w:rPr>
        <w:t>payment (expressed as either a percentage or dollar amount</w:t>
      </w:r>
      <w:proofErr w:type="gramStart"/>
      <w:r w:rsidRPr="00A93385">
        <w:rPr>
          <w:rFonts w:cs="Times New Roman"/>
          <w:szCs w:val="24"/>
        </w:rPr>
        <w:t>);</w:t>
      </w:r>
      <w:proofErr w:type="gramEnd"/>
      <w:r w:rsidRPr="00A93385">
        <w:rPr>
          <w:rFonts w:cs="Times New Roman"/>
          <w:szCs w:val="24"/>
        </w:rPr>
        <w:t xml:space="preserve"> </w:t>
      </w:r>
    </w:p>
    <w:p w14:paraId="7A3D18C4" w14:textId="77777777" w:rsidR="00395547" w:rsidRPr="00A93385" w:rsidRDefault="00395547" w:rsidP="00395547">
      <w:pPr>
        <w:pStyle w:val="ListParagraph"/>
        <w:numPr>
          <w:ilvl w:val="0"/>
          <w:numId w:val="2"/>
        </w:numPr>
        <w:spacing w:before="100" w:beforeAutospacing="1" w:after="100" w:afterAutospacing="1"/>
        <w:ind w:left="1080"/>
        <w:contextualSpacing w:val="0"/>
        <w:jc w:val="both"/>
        <w:rPr>
          <w:rFonts w:cs="Times New Roman"/>
          <w:szCs w:val="24"/>
        </w:rPr>
      </w:pPr>
      <w:r w:rsidRPr="00A93385">
        <w:rPr>
          <w:rFonts w:cs="Times New Roman"/>
          <w:szCs w:val="24"/>
        </w:rPr>
        <w:t>The number of payments or the period of repayment; or</w:t>
      </w:r>
    </w:p>
    <w:p w14:paraId="14EC1FE0" w14:textId="77777777" w:rsidR="00395547" w:rsidRPr="00A93385" w:rsidRDefault="00395547" w:rsidP="00395547">
      <w:pPr>
        <w:pStyle w:val="ListParagraph"/>
        <w:numPr>
          <w:ilvl w:val="0"/>
          <w:numId w:val="2"/>
        </w:numPr>
        <w:spacing w:before="100" w:beforeAutospacing="1" w:after="100" w:afterAutospacing="1"/>
        <w:ind w:left="1080"/>
        <w:contextualSpacing w:val="0"/>
        <w:jc w:val="both"/>
        <w:rPr>
          <w:rFonts w:cs="Times New Roman"/>
          <w:szCs w:val="24"/>
        </w:rPr>
      </w:pPr>
      <w:r w:rsidRPr="00A93385">
        <w:rPr>
          <w:rFonts w:cs="Times New Roman"/>
          <w:color w:val="000000"/>
          <w:szCs w:val="24"/>
        </w:rPr>
        <w:t xml:space="preserve">The amount of any </w:t>
      </w:r>
      <w:r w:rsidRPr="00A93385">
        <w:rPr>
          <w:rFonts w:cs="Times New Roman"/>
          <w:szCs w:val="24"/>
        </w:rPr>
        <w:t>finance charge.</w:t>
      </w:r>
    </w:p>
    <w:p w14:paraId="418F93D7" w14:textId="77777777" w:rsidR="00395547" w:rsidRPr="00A93385" w:rsidRDefault="00395547" w:rsidP="00395547">
      <w:pPr>
        <w:pStyle w:val="ListParagraph"/>
        <w:spacing w:before="100" w:beforeAutospacing="1" w:after="100" w:afterAutospacing="1"/>
        <w:ind w:left="1080"/>
        <w:contextualSpacing w:val="0"/>
        <w:jc w:val="both"/>
        <w:rPr>
          <w:rFonts w:cs="Times New Roman"/>
          <w:szCs w:val="24"/>
        </w:rPr>
      </w:pPr>
      <w:r w:rsidRPr="00A93385">
        <w:rPr>
          <w:rFonts w:cs="Times New Roman"/>
        </w:rPr>
        <w:tab/>
      </w:r>
      <w:r w:rsidRPr="00A93385">
        <w:rPr>
          <w:rFonts w:cs="Times New Roman"/>
          <w:szCs w:val="24"/>
        </w:rPr>
        <w:t>If you use a trigger term, you then must disclose:</w:t>
      </w:r>
    </w:p>
    <w:p w14:paraId="3C27732D" w14:textId="77777777" w:rsidR="00395547" w:rsidRPr="00A93385" w:rsidRDefault="00395547" w:rsidP="00395547">
      <w:pPr>
        <w:pStyle w:val="ListParagraph"/>
        <w:numPr>
          <w:ilvl w:val="0"/>
          <w:numId w:val="3"/>
        </w:numPr>
        <w:spacing w:before="100" w:beforeAutospacing="1" w:after="100" w:afterAutospacing="1"/>
        <w:contextualSpacing w:val="0"/>
        <w:jc w:val="both"/>
        <w:rPr>
          <w:rFonts w:cs="Times New Roman"/>
          <w:szCs w:val="24"/>
        </w:rPr>
      </w:pPr>
      <w:r w:rsidRPr="00A93385">
        <w:rPr>
          <w:rFonts w:cs="Times New Roman"/>
          <w:szCs w:val="24"/>
        </w:rPr>
        <w:t>The amount or percentage of the down-</w:t>
      </w:r>
      <w:proofErr w:type="gramStart"/>
      <w:r w:rsidRPr="00A93385">
        <w:rPr>
          <w:rFonts w:cs="Times New Roman"/>
          <w:szCs w:val="24"/>
        </w:rPr>
        <w:t>payment;</w:t>
      </w:r>
      <w:proofErr w:type="gramEnd"/>
      <w:r w:rsidRPr="00A93385">
        <w:rPr>
          <w:rFonts w:cs="Times New Roman"/>
          <w:szCs w:val="24"/>
        </w:rPr>
        <w:t xml:space="preserve"> </w:t>
      </w:r>
    </w:p>
    <w:p w14:paraId="507A578B" w14:textId="77777777" w:rsidR="00395547" w:rsidRPr="00A93385" w:rsidRDefault="00395547" w:rsidP="00395547">
      <w:pPr>
        <w:pStyle w:val="ListParagraph"/>
        <w:numPr>
          <w:ilvl w:val="0"/>
          <w:numId w:val="3"/>
        </w:numPr>
        <w:spacing w:before="100" w:beforeAutospacing="1" w:after="100" w:afterAutospacing="1"/>
        <w:contextualSpacing w:val="0"/>
        <w:jc w:val="both"/>
        <w:rPr>
          <w:rFonts w:cs="Times New Roman"/>
          <w:szCs w:val="24"/>
        </w:rPr>
      </w:pPr>
      <w:r w:rsidRPr="00A93385">
        <w:rPr>
          <w:rFonts w:cs="Times New Roman"/>
          <w:szCs w:val="24"/>
        </w:rPr>
        <w:t xml:space="preserve">The terms of repayment; and </w:t>
      </w:r>
    </w:p>
    <w:p w14:paraId="007D534E" w14:textId="77777777" w:rsidR="00395547" w:rsidRPr="00A93385" w:rsidRDefault="00395547" w:rsidP="00395547">
      <w:pPr>
        <w:pStyle w:val="ListParagraph"/>
        <w:numPr>
          <w:ilvl w:val="0"/>
          <w:numId w:val="3"/>
        </w:numPr>
        <w:spacing w:before="100" w:beforeAutospacing="1" w:after="100" w:afterAutospacing="1"/>
        <w:contextualSpacing w:val="0"/>
        <w:jc w:val="both"/>
        <w:rPr>
          <w:rFonts w:cs="Times New Roman"/>
          <w:szCs w:val="24"/>
        </w:rPr>
      </w:pPr>
      <w:r w:rsidRPr="00A93385">
        <w:rPr>
          <w:rFonts w:cs="Times New Roman"/>
          <w:szCs w:val="24"/>
        </w:rPr>
        <w:lastRenderedPageBreak/>
        <w:t>The "annual percentage rate," using that term or the abbreviation "APR." If the annual percentage rate may be increased after consummation of the credit transaction, that fact also must be stated.</w:t>
      </w:r>
    </w:p>
    <w:p w14:paraId="62F188B6" w14:textId="77777777" w:rsidR="00395547" w:rsidRPr="00A93385" w:rsidRDefault="00395547" w:rsidP="00FC54EE">
      <w:pPr>
        <w:pStyle w:val="ListParagraph"/>
        <w:numPr>
          <w:ilvl w:val="0"/>
          <w:numId w:val="1"/>
        </w:numPr>
        <w:spacing w:before="100" w:beforeAutospacing="1" w:after="100" w:afterAutospacing="1"/>
        <w:jc w:val="both"/>
        <w:rPr>
          <w:rFonts w:cs="Times New Roman"/>
        </w:rPr>
      </w:pPr>
      <w:r w:rsidRPr="00A93385">
        <w:rPr>
          <w:rFonts w:cs="Times New Roman"/>
          <w:b/>
        </w:rPr>
        <w:t>False.</w:t>
      </w:r>
      <w:r w:rsidRPr="00A93385">
        <w:rPr>
          <w:rFonts w:cs="Times New Roman"/>
        </w:rPr>
        <w:t xml:space="preserve"> Under the Truth in Lending Act, the annual percentage rate is </w:t>
      </w:r>
      <w:r w:rsidRPr="00A93385">
        <w:rPr>
          <w:rFonts w:cs="Times New Roman"/>
          <w:u w:val="single"/>
        </w:rPr>
        <w:t>not</w:t>
      </w:r>
      <w:r w:rsidRPr="00A93385">
        <w:rPr>
          <w:rFonts w:cs="Times New Roman"/>
        </w:rPr>
        <w:t xml:space="preserve"> a trigger term. You must make further disclosures under TILA only if an advertisement employs a trigger term.</w:t>
      </w:r>
    </w:p>
    <w:p w14:paraId="6716A2DB" w14:textId="77777777" w:rsidR="00395547" w:rsidRPr="00A93385" w:rsidRDefault="00395547" w:rsidP="00395547">
      <w:pPr>
        <w:pStyle w:val="ListParagraph"/>
        <w:spacing w:before="100" w:beforeAutospacing="1" w:after="100" w:afterAutospacing="1"/>
        <w:ind w:left="360"/>
        <w:jc w:val="both"/>
        <w:rPr>
          <w:rFonts w:cs="Times New Roman"/>
          <w:i/>
        </w:rPr>
      </w:pPr>
    </w:p>
    <w:p w14:paraId="0826AEF0" w14:textId="1E42A0E6" w:rsidR="00395547" w:rsidRPr="00A93385" w:rsidRDefault="00395547" w:rsidP="00FC09A4">
      <w:pPr>
        <w:pStyle w:val="ListParagraph"/>
        <w:numPr>
          <w:ilvl w:val="0"/>
          <w:numId w:val="1"/>
        </w:numPr>
        <w:spacing w:before="100" w:beforeAutospacing="1" w:after="100" w:afterAutospacing="1"/>
        <w:jc w:val="both"/>
        <w:rPr>
          <w:rFonts w:cs="Times New Roman"/>
          <w:szCs w:val="24"/>
        </w:rPr>
      </w:pPr>
      <w:r w:rsidRPr="00A93385">
        <w:rPr>
          <w:rFonts w:cs="Times New Roman"/>
          <w:b/>
          <w:szCs w:val="24"/>
        </w:rPr>
        <w:t xml:space="preserve">True. </w:t>
      </w:r>
      <w:r w:rsidRPr="00A93385">
        <w:rPr>
          <w:rFonts w:cs="Times New Roman"/>
          <w:szCs w:val="24"/>
        </w:rPr>
        <w:t xml:space="preserve">Often dealers seek to equate lease rates to APR and advertise low rates </w:t>
      </w:r>
      <w:r w:rsidRPr="00A93385">
        <w:rPr>
          <w:rFonts w:cs="Times New Roman"/>
          <w:color w:val="000000"/>
          <w:szCs w:val="24"/>
        </w:rPr>
        <w:t xml:space="preserve">in connection </w:t>
      </w:r>
      <w:r w:rsidRPr="00A93385">
        <w:rPr>
          <w:rFonts w:cs="Times New Roman"/>
          <w:szCs w:val="24"/>
        </w:rPr>
        <w:t>with leases and nothing more. The Consumer Leasing Act prohibits that. In advertising a lease rate, you may not use the term “Annual Percentage Rate”, “Annual Lease Rate” or other equivalent term. In addition, if you do advertise a lease rate, the following statement must appear near the rate with no intervening language or symbols: “This percentage may not measure the overall cost of financing the lease.”</w:t>
      </w:r>
    </w:p>
    <w:p w14:paraId="4F11F378" w14:textId="77777777" w:rsidR="00395547" w:rsidRPr="00A93385" w:rsidRDefault="00395547" w:rsidP="00395547">
      <w:pPr>
        <w:pStyle w:val="ListParagraph"/>
        <w:autoSpaceDE w:val="0"/>
        <w:autoSpaceDN w:val="0"/>
        <w:adjustRightInd w:val="0"/>
        <w:spacing w:before="100" w:beforeAutospacing="1" w:after="100" w:afterAutospacing="1"/>
        <w:jc w:val="both"/>
        <w:rPr>
          <w:rFonts w:cs="Times New Roman"/>
          <w:bCs/>
          <w:szCs w:val="24"/>
        </w:rPr>
      </w:pPr>
    </w:p>
    <w:p w14:paraId="7EB62AF7" w14:textId="796BD1E6" w:rsidR="00395547" w:rsidRPr="00A93385" w:rsidRDefault="00395547" w:rsidP="00FC54EE">
      <w:pPr>
        <w:pStyle w:val="ListParagraph"/>
        <w:numPr>
          <w:ilvl w:val="0"/>
          <w:numId w:val="1"/>
        </w:numPr>
        <w:autoSpaceDE w:val="0"/>
        <w:autoSpaceDN w:val="0"/>
        <w:adjustRightInd w:val="0"/>
        <w:spacing w:before="100" w:beforeAutospacing="1" w:after="100" w:afterAutospacing="1"/>
        <w:jc w:val="both"/>
        <w:rPr>
          <w:rFonts w:cs="Times New Roman"/>
          <w:szCs w:val="24"/>
        </w:rPr>
      </w:pPr>
      <w:r w:rsidRPr="00A93385">
        <w:rPr>
          <w:rFonts w:cs="Times New Roman"/>
          <w:b/>
          <w:szCs w:val="24"/>
        </w:rPr>
        <w:t xml:space="preserve">False. </w:t>
      </w:r>
      <w:r w:rsidRPr="00A93385">
        <w:rPr>
          <w:rFonts w:cs="Times New Roman"/>
          <w:szCs w:val="24"/>
        </w:rPr>
        <w:t xml:space="preserve"> An employee handbook is critical to let employees know what is expected of them and to convey information required by law. A properly designed handbook benefits a dealership</w:t>
      </w:r>
      <w:r w:rsidR="00C90FCC">
        <w:rPr>
          <w:rFonts w:cs="Times New Roman"/>
          <w:szCs w:val="24"/>
        </w:rPr>
        <w:t xml:space="preserve"> and is not an employment agreement</w:t>
      </w:r>
      <w:r w:rsidRPr="00A93385">
        <w:rPr>
          <w:rFonts w:cs="Times New Roman"/>
          <w:szCs w:val="24"/>
        </w:rPr>
        <w:t xml:space="preserve">. </w:t>
      </w:r>
      <w:r w:rsidR="00BA52C5">
        <w:rPr>
          <w:rFonts w:cs="Times New Roman"/>
          <w:szCs w:val="24"/>
        </w:rPr>
        <w:t xml:space="preserve">Your handbook should be reviewed and updated from time to time to remain current with laws as they change. </w:t>
      </w:r>
    </w:p>
    <w:p w14:paraId="2D9B46E9" w14:textId="77777777" w:rsidR="00395547" w:rsidRPr="00A93385" w:rsidRDefault="00395547" w:rsidP="00395547">
      <w:pPr>
        <w:pStyle w:val="ListParagraph"/>
        <w:autoSpaceDE w:val="0"/>
        <w:autoSpaceDN w:val="0"/>
        <w:adjustRightInd w:val="0"/>
        <w:spacing w:before="100" w:beforeAutospacing="1" w:after="100" w:afterAutospacing="1"/>
        <w:jc w:val="both"/>
        <w:rPr>
          <w:rFonts w:cs="Times New Roman"/>
          <w:bCs/>
          <w:szCs w:val="24"/>
        </w:rPr>
      </w:pPr>
    </w:p>
    <w:p w14:paraId="38FC11D1" w14:textId="77777777" w:rsidR="00395547" w:rsidRPr="00A93385" w:rsidRDefault="00395547" w:rsidP="00C429D9">
      <w:pPr>
        <w:pStyle w:val="ListParagraph"/>
        <w:numPr>
          <w:ilvl w:val="0"/>
          <w:numId w:val="1"/>
        </w:numPr>
        <w:spacing w:before="100" w:beforeAutospacing="1" w:after="100" w:afterAutospacing="1"/>
        <w:jc w:val="both"/>
        <w:rPr>
          <w:rFonts w:eastAsia="Times New Roman" w:cs="Times New Roman"/>
          <w:szCs w:val="24"/>
        </w:rPr>
      </w:pPr>
      <w:r w:rsidRPr="00A93385">
        <w:rPr>
          <w:rFonts w:eastAsia="Times New Roman" w:cs="Times New Roman"/>
          <w:b/>
          <w:szCs w:val="24"/>
        </w:rPr>
        <w:t>True.</w:t>
      </w:r>
      <w:r w:rsidRPr="00A93385">
        <w:rPr>
          <w:rFonts w:eastAsia="Times New Roman" w:cs="Times New Roman"/>
          <w:szCs w:val="24"/>
        </w:rPr>
        <w:t xml:space="preserve">  Don’t assume that policies for running credit reports on customers apply to employment situations.  The rules are different.  A dealership can only run a credit bureau on an applicant for employment if the authorization is based on a signed document that authorizes a consumer report and an investigative background report and </w:t>
      </w:r>
      <w:r w:rsidRPr="00A93385">
        <w:rPr>
          <w:rFonts w:eastAsia="Times New Roman" w:cs="Times New Roman"/>
          <w:b/>
          <w:szCs w:val="24"/>
        </w:rPr>
        <w:t>nothing else</w:t>
      </w:r>
      <w:r w:rsidRPr="00A93385">
        <w:rPr>
          <w:rFonts w:eastAsia="Times New Roman" w:cs="Times New Roman"/>
          <w:szCs w:val="24"/>
        </w:rPr>
        <w:t>.  That is why if you are using an employment application that contains an authorization to run a credit bureau report, the application is hopelessly out of date.  Use an updated employment application and a separate form to authorize a credit report.  Credit reports contain critical personal data, and personal data protection will be an even higher priority under the Biden administration.</w:t>
      </w:r>
    </w:p>
    <w:p w14:paraId="3944491B" w14:textId="77777777" w:rsidR="00FE17F3" w:rsidRPr="00A93385" w:rsidRDefault="00FE17F3" w:rsidP="00FE17F3">
      <w:pPr>
        <w:pStyle w:val="ListParagraph"/>
        <w:spacing w:before="100" w:beforeAutospacing="1" w:after="100" w:afterAutospacing="1"/>
        <w:ind w:left="360"/>
        <w:jc w:val="both"/>
        <w:rPr>
          <w:rFonts w:eastAsia="Times New Roman" w:cs="Times New Roman"/>
          <w:szCs w:val="24"/>
        </w:rPr>
      </w:pPr>
    </w:p>
    <w:p w14:paraId="0BB563E8" w14:textId="77777777" w:rsidR="00395547" w:rsidRPr="00A93385" w:rsidRDefault="00395547" w:rsidP="00395547">
      <w:pPr>
        <w:pStyle w:val="ListParagraph"/>
        <w:numPr>
          <w:ilvl w:val="0"/>
          <w:numId w:val="1"/>
        </w:numPr>
        <w:autoSpaceDE w:val="0"/>
        <w:autoSpaceDN w:val="0"/>
        <w:adjustRightInd w:val="0"/>
        <w:spacing w:before="100" w:beforeAutospacing="1" w:after="100" w:afterAutospacing="1"/>
        <w:jc w:val="both"/>
        <w:rPr>
          <w:rFonts w:cs="Times New Roman"/>
          <w:b/>
          <w:bCs/>
          <w:szCs w:val="24"/>
        </w:rPr>
      </w:pPr>
      <w:r w:rsidRPr="00A93385">
        <w:rPr>
          <w:rFonts w:cs="Times New Roman"/>
          <w:b/>
          <w:szCs w:val="24"/>
        </w:rPr>
        <w:t xml:space="preserve">D. </w:t>
      </w:r>
      <w:r w:rsidRPr="00A93385">
        <w:rPr>
          <w:rFonts w:cs="Times New Roman"/>
          <w:szCs w:val="24"/>
        </w:rPr>
        <w:t xml:space="preserve"> It is more critical than at any other time to use pay plans that protect the dealership. The pay plan simply describes the method for calculating pay due a salesperson. No length of time should be specified, or the plan could be construed as an agreement for employment for a specified time.</w:t>
      </w:r>
    </w:p>
    <w:p w14:paraId="48C67F9E" w14:textId="77777777" w:rsidR="00395547" w:rsidRPr="00A93385" w:rsidRDefault="00395547" w:rsidP="00395547">
      <w:pPr>
        <w:pStyle w:val="ListParagraph"/>
        <w:spacing w:before="100" w:beforeAutospacing="1" w:after="100" w:afterAutospacing="1"/>
        <w:ind w:left="360"/>
        <w:jc w:val="both"/>
        <w:rPr>
          <w:rFonts w:cs="Times New Roman"/>
          <w:szCs w:val="24"/>
        </w:rPr>
      </w:pPr>
    </w:p>
    <w:p w14:paraId="021A9D0E" w14:textId="5BA08207" w:rsidR="00395547" w:rsidRPr="00A93385" w:rsidRDefault="00395547" w:rsidP="00395547">
      <w:pPr>
        <w:pStyle w:val="ListParagraph"/>
        <w:spacing w:before="100" w:beforeAutospacing="1" w:after="100" w:afterAutospacing="1"/>
        <w:ind w:left="360"/>
        <w:jc w:val="both"/>
        <w:rPr>
          <w:rFonts w:cs="Times New Roman"/>
          <w:szCs w:val="24"/>
        </w:rPr>
      </w:pPr>
      <w:r w:rsidRPr="00A93385">
        <w:rPr>
          <w:rFonts w:cs="Times New Roman"/>
          <w:szCs w:val="24"/>
        </w:rPr>
        <w:t xml:space="preserve">There should not be a specific definition of vehicle cost. In any pay plan in which calculation of </w:t>
      </w:r>
      <w:r w:rsidR="0057637D" w:rsidRPr="00A93385">
        <w:rPr>
          <w:rFonts w:cs="Times New Roman"/>
          <w:szCs w:val="24"/>
        </w:rPr>
        <w:t>commissions</w:t>
      </w:r>
      <w:r w:rsidRPr="00A93385">
        <w:rPr>
          <w:rFonts w:cs="Times New Roman"/>
          <w:szCs w:val="24"/>
        </w:rPr>
        <w:t xml:space="preserve"> is based upon sale price over cost, the cost should be determined in the sole discretion of the dealership, and the plan should specifically state that. </w:t>
      </w:r>
    </w:p>
    <w:p w14:paraId="5207CE98" w14:textId="77777777" w:rsidR="00395547" w:rsidRPr="00A93385" w:rsidRDefault="00395547" w:rsidP="00395547">
      <w:pPr>
        <w:pStyle w:val="ListParagraph"/>
        <w:spacing w:before="100" w:beforeAutospacing="1" w:after="100" w:afterAutospacing="1"/>
        <w:ind w:left="360"/>
        <w:jc w:val="both"/>
        <w:rPr>
          <w:rFonts w:cs="Times New Roman"/>
          <w:szCs w:val="24"/>
        </w:rPr>
      </w:pPr>
    </w:p>
    <w:p w14:paraId="108D7304" w14:textId="0D23406F" w:rsidR="00395547" w:rsidRPr="00A93385" w:rsidRDefault="00395547" w:rsidP="00395547">
      <w:pPr>
        <w:pStyle w:val="ListParagraph"/>
        <w:spacing w:before="100" w:beforeAutospacing="1" w:after="100" w:afterAutospacing="1"/>
        <w:ind w:left="360"/>
        <w:jc w:val="both"/>
        <w:rPr>
          <w:rFonts w:cs="Times New Roman"/>
          <w:szCs w:val="24"/>
        </w:rPr>
      </w:pPr>
      <w:r w:rsidRPr="00A93385">
        <w:rPr>
          <w:rFonts w:cs="Times New Roman"/>
          <w:szCs w:val="24"/>
        </w:rPr>
        <w:t>A pay plan should never indicate that pay calculations are final. They should always be subject to revision.</w:t>
      </w:r>
      <w:r w:rsidR="00BA52C5">
        <w:rPr>
          <w:rFonts w:cs="Times New Roman"/>
          <w:szCs w:val="24"/>
        </w:rPr>
        <w:t xml:space="preserve">  We provide a pay plan checklist in this newsletter. </w:t>
      </w:r>
    </w:p>
    <w:p w14:paraId="1D822A1C" w14:textId="77777777" w:rsidR="00395547" w:rsidRPr="00A93385" w:rsidRDefault="00395547" w:rsidP="00395547">
      <w:pPr>
        <w:pStyle w:val="ListParagraph"/>
        <w:spacing w:before="100" w:beforeAutospacing="1" w:after="100" w:afterAutospacing="1"/>
        <w:jc w:val="both"/>
        <w:rPr>
          <w:rFonts w:cs="Times New Roman"/>
        </w:rPr>
      </w:pPr>
    </w:p>
    <w:p w14:paraId="25963CDB" w14:textId="1C6BA10B" w:rsidR="00395547" w:rsidRPr="00A93385" w:rsidRDefault="00395547" w:rsidP="00FE17F3">
      <w:pPr>
        <w:pStyle w:val="ListParagraph"/>
        <w:numPr>
          <w:ilvl w:val="0"/>
          <w:numId w:val="1"/>
        </w:numPr>
        <w:autoSpaceDE w:val="0"/>
        <w:autoSpaceDN w:val="0"/>
        <w:adjustRightInd w:val="0"/>
        <w:spacing w:before="100" w:beforeAutospacing="1" w:after="100" w:afterAutospacing="1"/>
        <w:jc w:val="both"/>
        <w:rPr>
          <w:rFonts w:cs="Times New Roman"/>
          <w:szCs w:val="24"/>
        </w:rPr>
      </w:pPr>
      <w:r w:rsidRPr="00A93385">
        <w:rPr>
          <w:rFonts w:cs="Times New Roman"/>
          <w:b/>
          <w:szCs w:val="24"/>
        </w:rPr>
        <w:t>False.</w:t>
      </w:r>
      <w:r w:rsidRPr="00A93385">
        <w:rPr>
          <w:rFonts w:cs="Times New Roman"/>
          <w:szCs w:val="24"/>
        </w:rPr>
        <w:t xml:space="preserve">  Retaliation can be a separate violation of the law even if there is no underlying offense. Managers and employees must be well trained in the company’s policy and process against discrimination and harassment. Every complaint must be taken seriously. When investigating, </w:t>
      </w:r>
      <w:r w:rsidRPr="00A93385">
        <w:rPr>
          <w:rFonts w:cs="Times New Roman"/>
          <w:szCs w:val="24"/>
          <w:u w:val="single"/>
        </w:rPr>
        <w:t>always</w:t>
      </w:r>
      <w:r w:rsidRPr="00A93385">
        <w:rPr>
          <w:rFonts w:cs="Times New Roman"/>
          <w:szCs w:val="24"/>
        </w:rPr>
        <w:t xml:space="preserve"> warn those with whom you discuss the circumstances leading to the complaint that retaliation is against company policy and can lead to discipline, including termination. </w:t>
      </w:r>
      <w:r w:rsidRPr="00A93385">
        <w:rPr>
          <w:rFonts w:cs="Times New Roman"/>
          <w:szCs w:val="24"/>
        </w:rPr>
        <w:lastRenderedPageBreak/>
        <w:t xml:space="preserve">Retaliation is the most prevalent category of complaints to the EEOC, according to the agency. Protect the dealership against retaliation claims. </w:t>
      </w:r>
    </w:p>
    <w:p w14:paraId="0FA95861" w14:textId="77777777" w:rsidR="00FE17F3" w:rsidRPr="00A93385" w:rsidRDefault="00FE17F3" w:rsidP="00FE17F3">
      <w:pPr>
        <w:pStyle w:val="ListParagraph"/>
        <w:autoSpaceDE w:val="0"/>
        <w:autoSpaceDN w:val="0"/>
        <w:adjustRightInd w:val="0"/>
        <w:spacing w:before="100" w:beforeAutospacing="1" w:after="100" w:afterAutospacing="1"/>
        <w:ind w:left="360"/>
        <w:jc w:val="both"/>
        <w:rPr>
          <w:rFonts w:cs="Times New Roman"/>
          <w:szCs w:val="24"/>
        </w:rPr>
      </w:pPr>
    </w:p>
    <w:p w14:paraId="6EB04B44" w14:textId="48895CBC" w:rsidR="00395547" w:rsidRPr="00015D2A" w:rsidRDefault="00395547" w:rsidP="00395547">
      <w:pPr>
        <w:numPr>
          <w:ilvl w:val="0"/>
          <w:numId w:val="1"/>
        </w:numPr>
        <w:autoSpaceDE w:val="0"/>
        <w:autoSpaceDN w:val="0"/>
        <w:adjustRightInd w:val="0"/>
        <w:spacing w:before="100" w:beforeAutospacing="1" w:after="100" w:afterAutospacing="1" w:line="240" w:lineRule="auto"/>
        <w:contextualSpacing/>
        <w:jc w:val="both"/>
        <w:rPr>
          <w:rFonts w:ascii="Times New Roman" w:eastAsia="Times New Roman" w:hAnsi="Times New Roman" w:cs="Times New Roman"/>
          <w:sz w:val="24"/>
        </w:rPr>
      </w:pPr>
      <w:r w:rsidRPr="00A93385">
        <w:rPr>
          <w:rFonts w:ascii="Times New Roman" w:eastAsia="Times New Roman" w:hAnsi="Times New Roman" w:cs="Times New Roman"/>
          <w:b/>
          <w:sz w:val="24"/>
          <w:szCs w:val="24"/>
        </w:rPr>
        <w:t>False.</w:t>
      </w:r>
      <w:r w:rsidRPr="00A93385">
        <w:rPr>
          <w:rFonts w:ascii="Times New Roman" w:eastAsia="Times New Roman" w:hAnsi="Times New Roman" w:cs="Times New Roman"/>
          <w:sz w:val="24"/>
          <w:szCs w:val="24"/>
        </w:rPr>
        <w:t xml:space="preserve"> </w:t>
      </w:r>
      <w:r w:rsidR="00254BB6">
        <w:rPr>
          <w:rFonts w:ascii="Times New Roman" w:eastAsia="Times New Roman" w:hAnsi="Times New Roman" w:cs="Times New Roman"/>
          <w:sz w:val="24"/>
          <w:szCs w:val="24"/>
        </w:rPr>
        <w:t xml:space="preserve"> Salespeople still need to earn at least minimum wage for hours worked.  </w:t>
      </w:r>
      <w:r w:rsidRPr="00A93385">
        <w:rPr>
          <w:rFonts w:ascii="Times New Roman" w:eastAsia="Times New Roman" w:hAnsi="Times New Roman" w:cs="Times New Roman"/>
          <w:sz w:val="24"/>
          <w:szCs w:val="24"/>
        </w:rPr>
        <w:t xml:space="preserve">Timecards have always been the best method to know hours worked by employees. For </w:t>
      </w:r>
      <w:r w:rsidR="00F82A5C" w:rsidRPr="00A93385">
        <w:rPr>
          <w:rFonts w:ascii="Times New Roman" w:eastAsia="Times New Roman" w:hAnsi="Times New Roman" w:cs="Times New Roman"/>
          <w:sz w:val="24"/>
          <w:szCs w:val="24"/>
        </w:rPr>
        <w:t>that exempt</w:t>
      </w:r>
      <w:r w:rsidRPr="00A93385">
        <w:rPr>
          <w:rFonts w:ascii="Times New Roman" w:eastAsia="Times New Roman" w:hAnsi="Times New Roman" w:cs="Times New Roman"/>
          <w:sz w:val="24"/>
          <w:szCs w:val="24"/>
        </w:rPr>
        <w:t xml:space="preserve"> from premium overtime, like new car dealer salespeople, this will give your office the ability to track earnings to ensure those personnel are paid minimum wage for hours worked. For non-exempt personnel, this will give your office the opportunity to calculate premium overtime properly. </w:t>
      </w:r>
    </w:p>
    <w:p w14:paraId="36921DF3" w14:textId="77777777" w:rsidR="00AD12B7" w:rsidRDefault="00AD12B7" w:rsidP="00AD12B7">
      <w:pPr>
        <w:autoSpaceDE w:val="0"/>
        <w:autoSpaceDN w:val="0"/>
        <w:adjustRightInd w:val="0"/>
        <w:spacing w:before="100" w:beforeAutospacing="1" w:after="100" w:afterAutospacing="1" w:line="240" w:lineRule="auto"/>
        <w:ind w:left="360"/>
        <w:contextualSpacing/>
        <w:jc w:val="both"/>
        <w:rPr>
          <w:rFonts w:ascii="Times New Roman" w:eastAsia="Times New Roman" w:hAnsi="Times New Roman" w:cs="Times New Roman"/>
          <w:sz w:val="24"/>
        </w:rPr>
      </w:pPr>
    </w:p>
    <w:p w14:paraId="6DD77DFC" w14:textId="03C20A23" w:rsidR="00926113" w:rsidRDefault="00540C93" w:rsidP="00395547">
      <w:pPr>
        <w:numPr>
          <w:ilvl w:val="0"/>
          <w:numId w:val="1"/>
        </w:numPr>
        <w:autoSpaceDE w:val="0"/>
        <w:autoSpaceDN w:val="0"/>
        <w:adjustRightInd w:val="0"/>
        <w:spacing w:before="100" w:beforeAutospacing="1" w:after="100" w:afterAutospacing="1" w:line="240" w:lineRule="auto"/>
        <w:contextualSpacing/>
        <w:jc w:val="both"/>
        <w:rPr>
          <w:rFonts w:ascii="Times New Roman" w:eastAsia="Times New Roman" w:hAnsi="Times New Roman" w:cs="Times New Roman"/>
          <w:sz w:val="24"/>
        </w:rPr>
      </w:pPr>
      <w:r w:rsidRPr="00F212C5">
        <w:rPr>
          <w:rFonts w:ascii="Times New Roman" w:eastAsia="Times New Roman" w:hAnsi="Times New Roman" w:cs="Times New Roman"/>
          <w:b/>
          <w:bCs/>
          <w:sz w:val="24"/>
        </w:rPr>
        <w:t>False</w:t>
      </w:r>
      <w:r>
        <w:rPr>
          <w:rFonts w:ascii="Times New Roman" w:eastAsia="Times New Roman" w:hAnsi="Times New Roman" w:cs="Times New Roman"/>
          <w:sz w:val="24"/>
        </w:rPr>
        <w:t>.</w:t>
      </w:r>
      <w:r w:rsidR="00926A29">
        <w:rPr>
          <w:rFonts w:ascii="Times New Roman" w:eastAsia="Times New Roman" w:hAnsi="Times New Roman" w:cs="Times New Roman"/>
          <w:sz w:val="24"/>
        </w:rPr>
        <w:t xml:space="preserve"> </w:t>
      </w:r>
      <w:r w:rsidR="0096143B">
        <w:rPr>
          <w:rFonts w:ascii="Times New Roman" w:eastAsia="Times New Roman" w:hAnsi="Times New Roman" w:cs="Times New Roman"/>
          <w:sz w:val="24"/>
        </w:rPr>
        <w:t xml:space="preserve">Virginia is </w:t>
      </w:r>
      <w:r w:rsidR="0096143B" w:rsidRPr="0096143B">
        <w:rPr>
          <w:rFonts w:ascii="Times New Roman" w:eastAsia="Times New Roman" w:hAnsi="Times New Roman" w:cs="Times New Roman"/>
          <w:sz w:val="24"/>
        </w:rPr>
        <w:t>a one-party consent state</w:t>
      </w:r>
      <w:r w:rsidR="0096143B">
        <w:rPr>
          <w:rFonts w:ascii="Times New Roman" w:eastAsia="Times New Roman" w:hAnsi="Times New Roman" w:cs="Times New Roman"/>
          <w:sz w:val="24"/>
        </w:rPr>
        <w:t>, but Maryland is not</w:t>
      </w:r>
      <w:r w:rsidR="00DA5AFC">
        <w:rPr>
          <w:rFonts w:ascii="Times New Roman" w:eastAsia="Times New Roman" w:hAnsi="Times New Roman" w:cs="Times New Roman"/>
          <w:sz w:val="24"/>
        </w:rPr>
        <w:t xml:space="preserve"> – meaning that only the employee at the dealership needs to know that </w:t>
      </w:r>
      <w:r w:rsidR="00926113">
        <w:rPr>
          <w:rFonts w:ascii="Times New Roman" w:eastAsia="Times New Roman" w:hAnsi="Times New Roman" w:cs="Times New Roman"/>
          <w:sz w:val="24"/>
        </w:rPr>
        <w:t>the call is recorded</w:t>
      </w:r>
      <w:r w:rsidR="00646F28">
        <w:rPr>
          <w:rFonts w:ascii="Times New Roman" w:eastAsia="Times New Roman" w:hAnsi="Times New Roman" w:cs="Times New Roman"/>
          <w:sz w:val="24"/>
        </w:rPr>
        <w:t xml:space="preserve"> in Virginia to be compliant</w:t>
      </w:r>
      <w:r w:rsidR="00926113">
        <w:rPr>
          <w:rFonts w:ascii="Times New Roman" w:eastAsia="Times New Roman" w:hAnsi="Times New Roman" w:cs="Times New Roman"/>
          <w:sz w:val="24"/>
        </w:rPr>
        <w:t xml:space="preserve">, </w:t>
      </w:r>
      <w:r w:rsidR="00B27096">
        <w:rPr>
          <w:rFonts w:ascii="Times New Roman" w:eastAsia="Times New Roman" w:hAnsi="Times New Roman" w:cs="Times New Roman"/>
          <w:sz w:val="24"/>
        </w:rPr>
        <w:t>but in Maryland, this is</w:t>
      </w:r>
      <w:r w:rsidR="00926113">
        <w:rPr>
          <w:rFonts w:ascii="Times New Roman" w:eastAsia="Times New Roman" w:hAnsi="Times New Roman" w:cs="Times New Roman"/>
          <w:sz w:val="24"/>
        </w:rPr>
        <w:t xml:space="preserve"> a privacy violation </w:t>
      </w:r>
      <w:r w:rsidR="00B27096">
        <w:rPr>
          <w:rFonts w:ascii="Times New Roman" w:eastAsia="Times New Roman" w:hAnsi="Times New Roman" w:cs="Times New Roman"/>
          <w:sz w:val="24"/>
        </w:rPr>
        <w:t>because the law requires</w:t>
      </w:r>
      <w:r w:rsidR="00926113">
        <w:rPr>
          <w:rFonts w:ascii="Times New Roman" w:eastAsia="Times New Roman" w:hAnsi="Times New Roman" w:cs="Times New Roman"/>
          <w:sz w:val="24"/>
        </w:rPr>
        <w:t xml:space="preserve"> </w:t>
      </w:r>
      <w:r w:rsidR="006E161C">
        <w:rPr>
          <w:rFonts w:ascii="Times New Roman" w:eastAsia="Times New Roman" w:hAnsi="Times New Roman" w:cs="Times New Roman"/>
          <w:sz w:val="24"/>
        </w:rPr>
        <w:t xml:space="preserve">that </w:t>
      </w:r>
      <w:r w:rsidR="00926113">
        <w:rPr>
          <w:rFonts w:ascii="Times New Roman" w:eastAsia="Times New Roman" w:hAnsi="Times New Roman" w:cs="Times New Roman"/>
          <w:sz w:val="24"/>
        </w:rPr>
        <w:t>both the employee and customer give consent to the call being recorded</w:t>
      </w:r>
      <w:r w:rsidR="0096143B">
        <w:rPr>
          <w:rFonts w:ascii="Times New Roman" w:eastAsia="Times New Roman" w:hAnsi="Times New Roman" w:cs="Times New Roman"/>
          <w:sz w:val="24"/>
        </w:rPr>
        <w:t>.  While federal law r</w:t>
      </w:r>
      <w:r w:rsidR="0096143B" w:rsidRPr="0096143B">
        <w:rPr>
          <w:rFonts w:ascii="Times New Roman" w:eastAsia="Times New Roman" w:hAnsi="Times New Roman" w:cs="Times New Roman"/>
          <w:sz w:val="24"/>
        </w:rPr>
        <w:t>equires only that one party give consent</w:t>
      </w:r>
      <w:r w:rsidR="0096143B">
        <w:rPr>
          <w:rFonts w:ascii="Times New Roman" w:eastAsia="Times New Roman" w:hAnsi="Times New Roman" w:cs="Times New Roman"/>
          <w:sz w:val="24"/>
        </w:rPr>
        <w:t xml:space="preserve">, the following states </w:t>
      </w:r>
      <w:r w:rsidR="0096143B" w:rsidRPr="0096143B">
        <w:rPr>
          <w:rFonts w:ascii="Times New Roman" w:eastAsia="Times New Roman" w:hAnsi="Times New Roman" w:cs="Times New Roman"/>
          <w:sz w:val="24"/>
        </w:rPr>
        <w:t xml:space="preserve">require the consent of all parties involved in a particular conversation: California, Connecticut, </w:t>
      </w:r>
      <w:r w:rsidR="00794FA2" w:rsidRPr="00794FA2">
        <w:rPr>
          <w:rFonts w:ascii="Times New Roman" w:eastAsia="Times New Roman" w:hAnsi="Times New Roman" w:cs="Times New Roman"/>
          <w:sz w:val="24"/>
        </w:rPr>
        <w:t>Delaware</w:t>
      </w:r>
      <w:r w:rsidR="00794FA2">
        <w:rPr>
          <w:rFonts w:ascii="Times New Roman" w:eastAsia="Times New Roman" w:hAnsi="Times New Roman" w:cs="Times New Roman"/>
          <w:sz w:val="24"/>
        </w:rPr>
        <w:t xml:space="preserve">, </w:t>
      </w:r>
      <w:r w:rsidR="0096143B" w:rsidRPr="0096143B">
        <w:rPr>
          <w:rFonts w:ascii="Times New Roman" w:eastAsia="Times New Roman" w:hAnsi="Times New Roman" w:cs="Times New Roman"/>
          <w:sz w:val="24"/>
        </w:rPr>
        <w:t>Florida, Illinois, Maryland, Massachusetts, Michigan, Montana, Nevada, New Hampshire, Pennsylvania and Washington</w:t>
      </w:r>
      <w:r w:rsidR="0096143B">
        <w:rPr>
          <w:rFonts w:ascii="Times New Roman" w:eastAsia="Times New Roman" w:hAnsi="Times New Roman" w:cs="Times New Roman"/>
          <w:sz w:val="24"/>
        </w:rPr>
        <w:t xml:space="preserve">.  </w:t>
      </w:r>
    </w:p>
    <w:p w14:paraId="1EA78C42" w14:textId="77777777" w:rsidR="00926113" w:rsidRDefault="00926113" w:rsidP="00926113">
      <w:pPr>
        <w:autoSpaceDE w:val="0"/>
        <w:autoSpaceDN w:val="0"/>
        <w:adjustRightInd w:val="0"/>
        <w:spacing w:before="100" w:beforeAutospacing="1" w:after="100" w:afterAutospacing="1" w:line="240" w:lineRule="auto"/>
        <w:ind w:left="360"/>
        <w:contextualSpacing/>
        <w:jc w:val="both"/>
        <w:rPr>
          <w:rFonts w:ascii="Times New Roman" w:eastAsia="Times New Roman" w:hAnsi="Times New Roman" w:cs="Times New Roman"/>
          <w:sz w:val="24"/>
        </w:rPr>
      </w:pPr>
    </w:p>
    <w:p w14:paraId="119F0588" w14:textId="598C3EE3" w:rsidR="00B27096" w:rsidRDefault="00926113" w:rsidP="00926113">
      <w:pPr>
        <w:autoSpaceDE w:val="0"/>
        <w:autoSpaceDN w:val="0"/>
        <w:adjustRightInd w:val="0"/>
        <w:spacing w:before="100" w:beforeAutospacing="1" w:after="100" w:afterAutospacing="1" w:line="240" w:lineRule="auto"/>
        <w:ind w:left="360"/>
        <w:contextualSpacing/>
        <w:jc w:val="both"/>
        <w:rPr>
          <w:rFonts w:ascii="Times New Roman" w:eastAsia="Times New Roman" w:hAnsi="Times New Roman" w:cs="Times New Roman"/>
          <w:sz w:val="24"/>
        </w:rPr>
      </w:pPr>
      <w:r>
        <w:rPr>
          <w:rFonts w:ascii="Times New Roman" w:eastAsia="Times New Roman" w:hAnsi="Times New Roman" w:cs="Times New Roman"/>
          <w:sz w:val="24"/>
        </w:rPr>
        <w:t xml:space="preserve">Most dealerships’ </w:t>
      </w:r>
      <w:r w:rsidR="002A29CF">
        <w:rPr>
          <w:rFonts w:ascii="Times New Roman" w:eastAsia="Times New Roman" w:hAnsi="Times New Roman" w:cs="Times New Roman"/>
          <w:sz w:val="24"/>
        </w:rPr>
        <w:t xml:space="preserve">phone service </w:t>
      </w:r>
      <w:r>
        <w:rPr>
          <w:rFonts w:ascii="Times New Roman" w:eastAsia="Times New Roman" w:hAnsi="Times New Roman" w:cs="Times New Roman"/>
          <w:sz w:val="24"/>
        </w:rPr>
        <w:t>vendors</w:t>
      </w:r>
      <w:r w:rsidR="002A29CF">
        <w:rPr>
          <w:rFonts w:ascii="Times New Roman" w:eastAsia="Times New Roman" w:hAnsi="Times New Roman" w:cs="Times New Roman"/>
          <w:sz w:val="24"/>
        </w:rPr>
        <w:t xml:space="preserve"> have</w:t>
      </w:r>
      <w:r w:rsidR="00B27096">
        <w:rPr>
          <w:rFonts w:ascii="Times New Roman" w:eastAsia="Times New Roman" w:hAnsi="Times New Roman" w:cs="Times New Roman"/>
          <w:sz w:val="24"/>
        </w:rPr>
        <w:t xml:space="preserve"> </w:t>
      </w:r>
      <w:r w:rsidR="005C43F2">
        <w:rPr>
          <w:rFonts w:ascii="Times New Roman" w:eastAsia="Times New Roman" w:hAnsi="Times New Roman" w:cs="Times New Roman"/>
          <w:sz w:val="24"/>
        </w:rPr>
        <w:t xml:space="preserve">a </w:t>
      </w:r>
      <w:r w:rsidR="002A29CF">
        <w:rPr>
          <w:rFonts w:ascii="Times New Roman" w:eastAsia="Times New Roman" w:hAnsi="Times New Roman" w:cs="Times New Roman"/>
          <w:sz w:val="24"/>
        </w:rPr>
        <w:t xml:space="preserve">“whisper” or recording </w:t>
      </w:r>
      <w:r w:rsidR="005C43F2">
        <w:rPr>
          <w:rFonts w:ascii="Times New Roman" w:eastAsia="Times New Roman" w:hAnsi="Times New Roman" w:cs="Times New Roman"/>
          <w:sz w:val="24"/>
        </w:rPr>
        <w:t xml:space="preserve">for inbound calls the </w:t>
      </w:r>
      <w:proofErr w:type="gramStart"/>
      <w:r w:rsidR="002A29CF">
        <w:rPr>
          <w:rFonts w:ascii="Times New Roman" w:eastAsia="Times New Roman" w:hAnsi="Times New Roman" w:cs="Times New Roman"/>
          <w:sz w:val="24"/>
        </w:rPr>
        <w:t>that states</w:t>
      </w:r>
      <w:proofErr w:type="gramEnd"/>
      <w:r w:rsidR="002A29CF">
        <w:rPr>
          <w:rFonts w:ascii="Times New Roman" w:eastAsia="Times New Roman" w:hAnsi="Times New Roman" w:cs="Times New Roman"/>
          <w:sz w:val="24"/>
        </w:rPr>
        <w:t>, “</w:t>
      </w:r>
      <w:r w:rsidR="005C43F2">
        <w:rPr>
          <w:rFonts w:ascii="Times New Roman" w:eastAsia="Times New Roman" w:hAnsi="Times New Roman" w:cs="Times New Roman"/>
          <w:sz w:val="24"/>
        </w:rPr>
        <w:t>T</w:t>
      </w:r>
      <w:r w:rsidR="002A29CF">
        <w:rPr>
          <w:rFonts w:ascii="Times New Roman" w:eastAsia="Times New Roman" w:hAnsi="Times New Roman" w:cs="Times New Roman"/>
          <w:sz w:val="24"/>
        </w:rPr>
        <w:t>his call may be recorded for quality assurance</w:t>
      </w:r>
      <w:r w:rsidR="005C43F2">
        <w:rPr>
          <w:rFonts w:ascii="Times New Roman" w:eastAsia="Times New Roman" w:hAnsi="Times New Roman" w:cs="Times New Roman"/>
          <w:sz w:val="24"/>
        </w:rPr>
        <w:t xml:space="preserve"> or training</w:t>
      </w:r>
      <w:r w:rsidR="002A29CF">
        <w:rPr>
          <w:rFonts w:ascii="Times New Roman" w:eastAsia="Times New Roman" w:hAnsi="Times New Roman" w:cs="Times New Roman"/>
          <w:sz w:val="24"/>
        </w:rPr>
        <w:t xml:space="preserve"> purposes</w:t>
      </w:r>
      <w:r w:rsidR="00B27096">
        <w:rPr>
          <w:rFonts w:ascii="Times New Roman" w:eastAsia="Times New Roman" w:hAnsi="Times New Roman" w:cs="Times New Roman"/>
          <w:sz w:val="24"/>
        </w:rPr>
        <w:t>.</w:t>
      </w:r>
      <w:r w:rsidR="002A29CF">
        <w:rPr>
          <w:rFonts w:ascii="Times New Roman" w:eastAsia="Times New Roman" w:hAnsi="Times New Roman" w:cs="Times New Roman"/>
          <w:sz w:val="24"/>
        </w:rPr>
        <w:t xml:space="preserve">” </w:t>
      </w:r>
      <w:r>
        <w:rPr>
          <w:rFonts w:ascii="Times New Roman" w:eastAsia="Times New Roman" w:hAnsi="Times New Roman" w:cs="Times New Roman"/>
          <w:sz w:val="24"/>
        </w:rPr>
        <w:t>Thereby, if the person stays on the call, it would be viewed as valid consent from both parties</w:t>
      </w:r>
      <w:r w:rsidR="00F42D66">
        <w:rPr>
          <w:rFonts w:ascii="Times New Roman" w:eastAsia="Times New Roman" w:hAnsi="Times New Roman" w:cs="Times New Roman"/>
          <w:sz w:val="24"/>
        </w:rPr>
        <w:t xml:space="preserve"> (so long as your employee knows that you are recording them).  For outbound calls, it’s not always cut and dry whether the “whisper” or recording is present.  </w:t>
      </w:r>
      <w:r w:rsidR="0010246E">
        <w:rPr>
          <w:rFonts w:ascii="Times New Roman" w:eastAsia="Times New Roman" w:hAnsi="Times New Roman" w:cs="Times New Roman"/>
          <w:sz w:val="24"/>
        </w:rPr>
        <w:t xml:space="preserve">For dealerships that do business with </w:t>
      </w:r>
      <w:r w:rsidR="00750EC6">
        <w:rPr>
          <w:rFonts w:ascii="Times New Roman" w:eastAsia="Times New Roman" w:hAnsi="Times New Roman" w:cs="Times New Roman"/>
          <w:sz w:val="24"/>
        </w:rPr>
        <w:t>customers</w:t>
      </w:r>
      <w:r w:rsidR="0010246E">
        <w:rPr>
          <w:rFonts w:ascii="Times New Roman" w:eastAsia="Times New Roman" w:hAnsi="Times New Roman" w:cs="Times New Roman"/>
          <w:sz w:val="24"/>
        </w:rPr>
        <w:t xml:space="preserve"> in those two-party consent states, </w:t>
      </w:r>
      <w:r w:rsidR="00750EC6">
        <w:rPr>
          <w:rFonts w:ascii="Times New Roman" w:eastAsia="Times New Roman" w:hAnsi="Times New Roman" w:cs="Times New Roman"/>
          <w:sz w:val="24"/>
        </w:rPr>
        <w:t>you need to either have a recording for outbound calls</w:t>
      </w:r>
      <w:r w:rsidR="00B27096">
        <w:rPr>
          <w:rFonts w:ascii="Times New Roman" w:eastAsia="Times New Roman" w:hAnsi="Times New Roman" w:cs="Times New Roman"/>
          <w:sz w:val="24"/>
        </w:rPr>
        <w:t xml:space="preserve"> that </w:t>
      </w:r>
      <w:r w:rsidR="005C43F2">
        <w:rPr>
          <w:rFonts w:ascii="Times New Roman" w:eastAsia="Times New Roman" w:hAnsi="Times New Roman" w:cs="Times New Roman"/>
          <w:sz w:val="24"/>
        </w:rPr>
        <w:t xml:space="preserve">states that </w:t>
      </w:r>
      <w:r w:rsidR="00B27096">
        <w:rPr>
          <w:rFonts w:ascii="Times New Roman" w:eastAsia="Times New Roman" w:hAnsi="Times New Roman" w:cs="Times New Roman"/>
          <w:sz w:val="24"/>
        </w:rPr>
        <w:t>the call is being recorded</w:t>
      </w:r>
      <w:r w:rsidR="00750EC6">
        <w:rPr>
          <w:rFonts w:ascii="Times New Roman" w:eastAsia="Times New Roman" w:hAnsi="Times New Roman" w:cs="Times New Roman"/>
          <w:sz w:val="24"/>
        </w:rPr>
        <w:t xml:space="preserve"> or cease recording those calls.  </w:t>
      </w:r>
    </w:p>
    <w:p w14:paraId="563E2634" w14:textId="77777777" w:rsidR="00B27096" w:rsidRDefault="00B27096" w:rsidP="00926113">
      <w:pPr>
        <w:autoSpaceDE w:val="0"/>
        <w:autoSpaceDN w:val="0"/>
        <w:adjustRightInd w:val="0"/>
        <w:spacing w:before="100" w:beforeAutospacing="1" w:after="100" w:afterAutospacing="1" w:line="240" w:lineRule="auto"/>
        <w:ind w:left="360"/>
        <w:contextualSpacing/>
        <w:jc w:val="both"/>
        <w:rPr>
          <w:rFonts w:ascii="Times New Roman" w:eastAsia="Times New Roman" w:hAnsi="Times New Roman" w:cs="Times New Roman"/>
          <w:sz w:val="24"/>
        </w:rPr>
      </w:pPr>
    </w:p>
    <w:p w14:paraId="0B156C8B" w14:textId="4814FAD8" w:rsidR="00015D2A" w:rsidRDefault="00B27096" w:rsidP="00926113">
      <w:pPr>
        <w:autoSpaceDE w:val="0"/>
        <w:autoSpaceDN w:val="0"/>
        <w:adjustRightInd w:val="0"/>
        <w:spacing w:before="100" w:beforeAutospacing="1" w:after="100" w:afterAutospacing="1" w:line="240" w:lineRule="auto"/>
        <w:ind w:left="360"/>
        <w:contextualSpacing/>
        <w:jc w:val="both"/>
        <w:rPr>
          <w:rFonts w:ascii="Times New Roman" w:eastAsia="Times New Roman" w:hAnsi="Times New Roman" w:cs="Times New Roman"/>
          <w:sz w:val="24"/>
        </w:rPr>
      </w:pPr>
      <w:r>
        <w:rPr>
          <w:rFonts w:ascii="Times New Roman" w:eastAsia="Times New Roman" w:hAnsi="Times New Roman" w:cs="Times New Roman"/>
          <w:sz w:val="24"/>
        </w:rPr>
        <w:t>D</w:t>
      </w:r>
      <w:r w:rsidR="00750EC6">
        <w:rPr>
          <w:rFonts w:ascii="Times New Roman" w:eastAsia="Times New Roman" w:hAnsi="Times New Roman" w:cs="Times New Roman"/>
          <w:sz w:val="24"/>
        </w:rPr>
        <w:t xml:space="preserve">ealers should put their employees on notice that </w:t>
      </w:r>
      <w:r>
        <w:rPr>
          <w:rFonts w:ascii="Times New Roman" w:eastAsia="Times New Roman" w:hAnsi="Times New Roman" w:cs="Times New Roman"/>
          <w:sz w:val="24"/>
        </w:rPr>
        <w:t xml:space="preserve">their telephone calls are being recorded.  We have enclosed </w:t>
      </w:r>
      <w:r w:rsidR="00F212C5">
        <w:rPr>
          <w:rFonts w:ascii="Times New Roman" w:eastAsia="Times New Roman" w:hAnsi="Times New Roman" w:cs="Times New Roman"/>
          <w:sz w:val="24"/>
        </w:rPr>
        <w:t xml:space="preserve">a copy of sample form for that purpose with this newsletter. </w:t>
      </w:r>
    </w:p>
    <w:p w14:paraId="6CF1753F" w14:textId="77777777" w:rsidR="00AD12B7" w:rsidRDefault="00AD12B7" w:rsidP="00AD12B7">
      <w:pPr>
        <w:autoSpaceDE w:val="0"/>
        <w:autoSpaceDN w:val="0"/>
        <w:adjustRightInd w:val="0"/>
        <w:spacing w:before="100" w:beforeAutospacing="1" w:after="100" w:afterAutospacing="1" w:line="240" w:lineRule="auto"/>
        <w:ind w:left="360"/>
        <w:contextualSpacing/>
        <w:jc w:val="both"/>
        <w:rPr>
          <w:rFonts w:ascii="Times New Roman" w:eastAsia="Times New Roman" w:hAnsi="Times New Roman" w:cs="Times New Roman"/>
          <w:sz w:val="24"/>
        </w:rPr>
      </w:pPr>
    </w:p>
    <w:p w14:paraId="0B978C39" w14:textId="5E9563B3" w:rsidR="00064192" w:rsidRDefault="00540C93" w:rsidP="00064192">
      <w:pPr>
        <w:numPr>
          <w:ilvl w:val="0"/>
          <w:numId w:val="1"/>
        </w:numPr>
        <w:autoSpaceDE w:val="0"/>
        <w:autoSpaceDN w:val="0"/>
        <w:adjustRightInd w:val="0"/>
        <w:spacing w:before="100" w:beforeAutospacing="1" w:after="100" w:afterAutospacing="1" w:line="240" w:lineRule="auto"/>
        <w:contextualSpacing/>
        <w:jc w:val="both"/>
        <w:rPr>
          <w:rFonts w:ascii="Times New Roman" w:eastAsia="Times New Roman" w:hAnsi="Times New Roman" w:cs="Times New Roman"/>
          <w:sz w:val="24"/>
        </w:rPr>
      </w:pPr>
      <w:r w:rsidRPr="00AD12B7">
        <w:rPr>
          <w:rFonts w:ascii="Times New Roman" w:eastAsia="Times New Roman" w:hAnsi="Times New Roman" w:cs="Times New Roman"/>
          <w:b/>
          <w:bCs/>
          <w:sz w:val="24"/>
        </w:rPr>
        <w:t>False</w:t>
      </w:r>
      <w:r>
        <w:rPr>
          <w:rFonts w:ascii="Times New Roman" w:eastAsia="Times New Roman" w:hAnsi="Times New Roman" w:cs="Times New Roman"/>
          <w:sz w:val="24"/>
        </w:rPr>
        <w:t xml:space="preserve">.  The </w:t>
      </w:r>
      <w:r w:rsidRPr="00540C93">
        <w:rPr>
          <w:rFonts w:ascii="Times New Roman" w:eastAsia="Times New Roman" w:hAnsi="Times New Roman" w:cs="Times New Roman"/>
          <w:sz w:val="24"/>
        </w:rPr>
        <w:t xml:space="preserve">Privacy Rule </w:t>
      </w:r>
      <w:r>
        <w:rPr>
          <w:rFonts w:ascii="Times New Roman" w:eastAsia="Times New Roman" w:hAnsi="Times New Roman" w:cs="Times New Roman"/>
          <w:sz w:val="24"/>
        </w:rPr>
        <w:t xml:space="preserve">and the </w:t>
      </w:r>
      <w:r w:rsidR="00AD12B7">
        <w:rPr>
          <w:rFonts w:ascii="Times New Roman" w:eastAsia="Times New Roman" w:hAnsi="Times New Roman" w:cs="Times New Roman"/>
          <w:sz w:val="24"/>
        </w:rPr>
        <w:t>Safeguards</w:t>
      </w:r>
      <w:r>
        <w:rPr>
          <w:rFonts w:ascii="Times New Roman" w:eastAsia="Times New Roman" w:hAnsi="Times New Roman" w:cs="Times New Roman"/>
          <w:sz w:val="24"/>
        </w:rPr>
        <w:t xml:space="preserve"> Rule are two different r</w:t>
      </w:r>
      <w:r w:rsidR="00AD12B7">
        <w:rPr>
          <w:rFonts w:ascii="Times New Roman" w:eastAsia="Times New Roman" w:hAnsi="Times New Roman" w:cs="Times New Roman"/>
          <w:sz w:val="24"/>
        </w:rPr>
        <w:t xml:space="preserve">ules that cover different </w:t>
      </w:r>
      <w:r w:rsidR="00BC0F8E">
        <w:rPr>
          <w:rFonts w:ascii="Times New Roman" w:eastAsia="Times New Roman" w:hAnsi="Times New Roman" w:cs="Times New Roman"/>
          <w:sz w:val="24"/>
        </w:rPr>
        <w:t>things</w:t>
      </w:r>
      <w:r w:rsidR="009C5F7C">
        <w:rPr>
          <w:rFonts w:ascii="Times New Roman" w:eastAsia="Times New Roman" w:hAnsi="Times New Roman" w:cs="Times New Roman"/>
          <w:sz w:val="24"/>
        </w:rPr>
        <w:t xml:space="preserve"> and have different requirements</w:t>
      </w:r>
      <w:r w:rsidR="00BC0F8E">
        <w:rPr>
          <w:rFonts w:ascii="Times New Roman" w:eastAsia="Times New Roman" w:hAnsi="Times New Roman" w:cs="Times New Roman"/>
          <w:sz w:val="24"/>
        </w:rPr>
        <w:t xml:space="preserve">.  The Privacy Rule governs </w:t>
      </w:r>
      <w:r w:rsidRPr="00540C93">
        <w:rPr>
          <w:rFonts w:ascii="Times New Roman" w:eastAsia="Times New Roman" w:hAnsi="Times New Roman" w:cs="Times New Roman"/>
          <w:sz w:val="24"/>
        </w:rPr>
        <w:t>consumer and customer information collection and sharing practices</w:t>
      </w:r>
      <w:r w:rsidR="00BC0F8E">
        <w:rPr>
          <w:rFonts w:ascii="Times New Roman" w:eastAsia="Times New Roman" w:hAnsi="Times New Roman" w:cs="Times New Roman"/>
          <w:sz w:val="24"/>
        </w:rPr>
        <w:t>.  The</w:t>
      </w:r>
      <w:r w:rsidRPr="00540C93">
        <w:rPr>
          <w:rFonts w:ascii="Times New Roman" w:eastAsia="Times New Roman" w:hAnsi="Times New Roman" w:cs="Times New Roman"/>
          <w:sz w:val="24"/>
        </w:rPr>
        <w:t xml:space="preserve"> Safeguards Rule </w:t>
      </w:r>
      <w:r w:rsidR="00490E06">
        <w:rPr>
          <w:rFonts w:ascii="Times New Roman" w:eastAsia="Times New Roman" w:hAnsi="Times New Roman" w:cs="Times New Roman"/>
          <w:sz w:val="24"/>
        </w:rPr>
        <w:t>governs</w:t>
      </w:r>
      <w:r w:rsidR="005805CE">
        <w:rPr>
          <w:rFonts w:ascii="Times New Roman" w:eastAsia="Times New Roman" w:hAnsi="Times New Roman" w:cs="Times New Roman"/>
          <w:sz w:val="24"/>
        </w:rPr>
        <w:t xml:space="preserve"> </w:t>
      </w:r>
      <w:r w:rsidR="00BC0F8E">
        <w:rPr>
          <w:rFonts w:ascii="Times New Roman" w:eastAsia="Times New Roman" w:hAnsi="Times New Roman" w:cs="Times New Roman"/>
          <w:sz w:val="24"/>
        </w:rPr>
        <w:t>ho</w:t>
      </w:r>
      <w:r w:rsidR="005805CE">
        <w:rPr>
          <w:rFonts w:ascii="Times New Roman" w:eastAsia="Times New Roman" w:hAnsi="Times New Roman" w:cs="Times New Roman"/>
          <w:sz w:val="24"/>
        </w:rPr>
        <w:t>w you</w:t>
      </w:r>
      <w:r w:rsidR="00BC0F8E">
        <w:rPr>
          <w:rFonts w:ascii="Times New Roman" w:eastAsia="Times New Roman" w:hAnsi="Times New Roman" w:cs="Times New Roman"/>
          <w:sz w:val="24"/>
        </w:rPr>
        <w:t xml:space="preserve"> </w:t>
      </w:r>
      <w:r w:rsidRPr="00540C93">
        <w:rPr>
          <w:rFonts w:ascii="Times New Roman" w:eastAsia="Times New Roman" w:hAnsi="Times New Roman" w:cs="Times New Roman"/>
          <w:sz w:val="24"/>
        </w:rPr>
        <w:t>protect the customer information you collect and maintain.</w:t>
      </w:r>
      <w:r w:rsidR="00AB3A48">
        <w:rPr>
          <w:rFonts w:ascii="Times New Roman" w:eastAsia="Times New Roman" w:hAnsi="Times New Roman" w:cs="Times New Roman"/>
          <w:sz w:val="24"/>
        </w:rPr>
        <w:t xml:space="preserve">  </w:t>
      </w:r>
      <w:r w:rsidR="00490E06">
        <w:rPr>
          <w:rFonts w:ascii="Times New Roman" w:eastAsia="Times New Roman" w:hAnsi="Times New Roman" w:cs="Times New Roman"/>
          <w:sz w:val="24"/>
        </w:rPr>
        <w:t xml:space="preserve">Meeting the compliance for one does </w:t>
      </w:r>
      <w:r w:rsidR="00064192">
        <w:rPr>
          <w:rFonts w:ascii="Times New Roman" w:eastAsia="Times New Roman" w:hAnsi="Times New Roman" w:cs="Times New Roman"/>
          <w:sz w:val="24"/>
        </w:rPr>
        <w:t xml:space="preserve">equate to compliance for the other.  </w:t>
      </w:r>
    </w:p>
    <w:p w14:paraId="5A833CFB" w14:textId="77777777" w:rsidR="00064192" w:rsidRDefault="00064192" w:rsidP="00064192">
      <w:pPr>
        <w:autoSpaceDE w:val="0"/>
        <w:autoSpaceDN w:val="0"/>
        <w:adjustRightInd w:val="0"/>
        <w:spacing w:before="100" w:beforeAutospacing="1" w:after="100" w:afterAutospacing="1" w:line="240" w:lineRule="auto"/>
        <w:ind w:left="360"/>
        <w:contextualSpacing/>
        <w:jc w:val="both"/>
        <w:rPr>
          <w:rFonts w:ascii="Times New Roman" w:eastAsia="Times New Roman" w:hAnsi="Times New Roman" w:cs="Times New Roman"/>
          <w:sz w:val="24"/>
        </w:rPr>
      </w:pPr>
    </w:p>
    <w:p w14:paraId="49EAA5B8" w14:textId="2A00AEB1" w:rsidR="00C27DEA" w:rsidRDefault="00C2324B" w:rsidP="00064192">
      <w:pPr>
        <w:autoSpaceDE w:val="0"/>
        <w:autoSpaceDN w:val="0"/>
        <w:adjustRightInd w:val="0"/>
        <w:spacing w:before="100" w:beforeAutospacing="1" w:after="100" w:afterAutospacing="1" w:line="240" w:lineRule="auto"/>
        <w:ind w:left="360"/>
        <w:contextualSpacing/>
        <w:jc w:val="both"/>
        <w:rPr>
          <w:rFonts w:ascii="Times New Roman" w:eastAsia="Times New Roman" w:hAnsi="Times New Roman" w:cs="Times New Roman"/>
          <w:sz w:val="24"/>
        </w:rPr>
      </w:pPr>
      <w:r>
        <w:rPr>
          <w:rFonts w:ascii="Times New Roman" w:eastAsia="Times New Roman" w:hAnsi="Times New Roman" w:cs="Times New Roman"/>
          <w:sz w:val="24"/>
        </w:rPr>
        <w:t>The Privacy Rule requires that you provide a notification</w:t>
      </w:r>
      <w:r w:rsidR="00F53DDA">
        <w:rPr>
          <w:rFonts w:ascii="Times New Roman" w:eastAsia="Times New Roman" w:hAnsi="Times New Roman" w:cs="Times New Roman"/>
          <w:sz w:val="24"/>
        </w:rPr>
        <w:t xml:space="preserve">, </w:t>
      </w:r>
      <w:r>
        <w:rPr>
          <w:rFonts w:ascii="Times New Roman" w:eastAsia="Times New Roman" w:hAnsi="Times New Roman" w:cs="Times New Roman"/>
          <w:sz w:val="24"/>
        </w:rPr>
        <w:t>to th</w:t>
      </w:r>
      <w:r w:rsidR="00B91609">
        <w:rPr>
          <w:rFonts w:ascii="Times New Roman" w:eastAsia="Times New Roman" w:hAnsi="Times New Roman" w:cs="Times New Roman"/>
          <w:sz w:val="24"/>
        </w:rPr>
        <w:t xml:space="preserve">ose consumers </w:t>
      </w:r>
      <w:r w:rsidR="00B761CA">
        <w:rPr>
          <w:rFonts w:ascii="Times New Roman" w:eastAsia="Times New Roman" w:hAnsi="Times New Roman" w:cs="Times New Roman"/>
          <w:sz w:val="24"/>
        </w:rPr>
        <w:t xml:space="preserve">who </w:t>
      </w:r>
      <w:r w:rsidR="00D148ED">
        <w:rPr>
          <w:rFonts w:ascii="Times New Roman" w:eastAsia="Times New Roman" w:hAnsi="Times New Roman" w:cs="Times New Roman"/>
          <w:sz w:val="24"/>
        </w:rPr>
        <w:t>you may or have</w:t>
      </w:r>
      <w:r w:rsidR="00B761CA">
        <w:rPr>
          <w:rFonts w:ascii="Times New Roman" w:eastAsia="Times New Roman" w:hAnsi="Times New Roman" w:cs="Times New Roman"/>
          <w:sz w:val="24"/>
        </w:rPr>
        <w:t xml:space="preserve"> arrange</w:t>
      </w:r>
      <w:r w:rsidR="00D148ED">
        <w:rPr>
          <w:rFonts w:ascii="Times New Roman" w:eastAsia="Times New Roman" w:hAnsi="Times New Roman" w:cs="Times New Roman"/>
          <w:sz w:val="24"/>
        </w:rPr>
        <w:t>d</w:t>
      </w:r>
      <w:r w:rsidR="0036316E">
        <w:rPr>
          <w:rFonts w:ascii="Times New Roman" w:eastAsia="Times New Roman" w:hAnsi="Times New Roman" w:cs="Times New Roman"/>
          <w:sz w:val="24"/>
        </w:rPr>
        <w:t xml:space="preserve"> </w:t>
      </w:r>
      <w:r w:rsidR="00B91609">
        <w:rPr>
          <w:rFonts w:ascii="Times New Roman" w:eastAsia="Times New Roman" w:hAnsi="Times New Roman" w:cs="Times New Roman"/>
          <w:sz w:val="24"/>
        </w:rPr>
        <w:t xml:space="preserve">leasing and financing through the </w:t>
      </w:r>
      <w:r w:rsidR="0036316E">
        <w:rPr>
          <w:rFonts w:ascii="Times New Roman" w:eastAsia="Times New Roman" w:hAnsi="Times New Roman" w:cs="Times New Roman"/>
          <w:sz w:val="24"/>
        </w:rPr>
        <w:t>dealership</w:t>
      </w:r>
      <w:r w:rsidR="00F53DDA">
        <w:rPr>
          <w:rFonts w:ascii="Times New Roman" w:eastAsia="Times New Roman" w:hAnsi="Times New Roman" w:cs="Times New Roman"/>
          <w:sz w:val="24"/>
        </w:rPr>
        <w:t xml:space="preserve">, </w:t>
      </w:r>
      <w:r w:rsidR="0036316E">
        <w:rPr>
          <w:rFonts w:ascii="Times New Roman" w:eastAsia="Times New Roman" w:hAnsi="Times New Roman" w:cs="Times New Roman"/>
          <w:sz w:val="24"/>
        </w:rPr>
        <w:t xml:space="preserve">how you will use the information </w:t>
      </w:r>
      <w:r w:rsidR="00C27DEA">
        <w:rPr>
          <w:rFonts w:ascii="Times New Roman" w:eastAsia="Times New Roman" w:hAnsi="Times New Roman" w:cs="Times New Roman"/>
          <w:sz w:val="24"/>
        </w:rPr>
        <w:t xml:space="preserve">and </w:t>
      </w:r>
      <w:r w:rsidR="00945DB5">
        <w:rPr>
          <w:rFonts w:ascii="Times New Roman" w:eastAsia="Times New Roman" w:hAnsi="Times New Roman" w:cs="Times New Roman"/>
          <w:sz w:val="24"/>
        </w:rPr>
        <w:t xml:space="preserve">certain </w:t>
      </w:r>
      <w:r w:rsidR="00C27DEA">
        <w:rPr>
          <w:rFonts w:ascii="Times New Roman" w:eastAsia="Times New Roman" w:hAnsi="Times New Roman" w:cs="Times New Roman"/>
          <w:sz w:val="24"/>
        </w:rPr>
        <w:t>limitations on disclosure of that information.</w:t>
      </w:r>
      <w:r w:rsidR="00072EB6">
        <w:rPr>
          <w:rFonts w:ascii="Times New Roman" w:eastAsia="Times New Roman" w:hAnsi="Times New Roman" w:cs="Times New Roman"/>
          <w:sz w:val="24"/>
        </w:rPr>
        <w:t xml:space="preserve">  Personal information collected </w:t>
      </w:r>
      <w:r w:rsidR="00D148ED">
        <w:rPr>
          <w:rFonts w:ascii="Times New Roman" w:eastAsia="Times New Roman" w:hAnsi="Times New Roman" w:cs="Times New Roman"/>
          <w:sz w:val="24"/>
        </w:rPr>
        <w:t xml:space="preserve">from </w:t>
      </w:r>
      <w:r w:rsidR="0098474E">
        <w:rPr>
          <w:rFonts w:ascii="Times New Roman" w:eastAsia="Times New Roman" w:hAnsi="Times New Roman" w:cs="Times New Roman"/>
          <w:sz w:val="24"/>
        </w:rPr>
        <w:t xml:space="preserve">cash </w:t>
      </w:r>
      <w:r w:rsidR="00D148ED">
        <w:rPr>
          <w:rFonts w:ascii="Times New Roman" w:eastAsia="Times New Roman" w:hAnsi="Times New Roman" w:cs="Times New Roman"/>
          <w:sz w:val="24"/>
        </w:rPr>
        <w:t>customers</w:t>
      </w:r>
      <w:r w:rsidR="0098474E">
        <w:rPr>
          <w:rFonts w:ascii="Times New Roman" w:eastAsia="Times New Roman" w:hAnsi="Times New Roman" w:cs="Times New Roman"/>
          <w:sz w:val="24"/>
        </w:rPr>
        <w:t xml:space="preserve"> </w:t>
      </w:r>
      <w:r w:rsidR="00072EB6">
        <w:rPr>
          <w:rFonts w:ascii="Times New Roman" w:eastAsia="Times New Roman" w:hAnsi="Times New Roman" w:cs="Times New Roman"/>
          <w:sz w:val="24"/>
        </w:rPr>
        <w:t>is</w:t>
      </w:r>
      <w:r w:rsidR="00114E85">
        <w:rPr>
          <w:rFonts w:ascii="Times New Roman" w:eastAsia="Times New Roman" w:hAnsi="Times New Roman" w:cs="Times New Roman"/>
          <w:sz w:val="24"/>
        </w:rPr>
        <w:t xml:space="preserve"> not</w:t>
      </w:r>
      <w:r w:rsidR="00072EB6">
        <w:rPr>
          <w:rFonts w:ascii="Times New Roman" w:eastAsia="Times New Roman" w:hAnsi="Times New Roman" w:cs="Times New Roman"/>
          <w:sz w:val="24"/>
        </w:rPr>
        <w:t xml:space="preserve"> subject to the Privacy Rule.</w:t>
      </w:r>
    </w:p>
    <w:p w14:paraId="5C23CF21" w14:textId="77777777" w:rsidR="00C27DEA" w:rsidRDefault="00C27DEA" w:rsidP="00064192">
      <w:pPr>
        <w:autoSpaceDE w:val="0"/>
        <w:autoSpaceDN w:val="0"/>
        <w:adjustRightInd w:val="0"/>
        <w:spacing w:before="100" w:beforeAutospacing="1" w:after="100" w:afterAutospacing="1" w:line="240" w:lineRule="auto"/>
        <w:ind w:left="360"/>
        <w:contextualSpacing/>
        <w:jc w:val="both"/>
        <w:rPr>
          <w:rFonts w:ascii="Times New Roman" w:eastAsia="Times New Roman" w:hAnsi="Times New Roman" w:cs="Times New Roman"/>
          <w:sz w:val="24"/>
        </w:rPr>
      </w:pPr>
    </w:p>
    <w:p w14:paraId="7ED239A3" w14:textId="138598E1" w:rsidR="00F04304" w:rsidRDefault="00064192" w:rsidP="00064192">
      <w:pPr>
        <w:autoSpaceDE w:val="0"/>
        <w:autoSpaceDN w:val="0"/>
        <w:adjustRightInd w:val="0"/>
        <w:spacing w:before="100" w:beforeAutospacing="1" w:after="100" w:afterAutospacing="1" w:line="240" w:lineRule="auto"/>
        <w:ind w:left="360"/>
        <w:contextualSpacing/>
        <w:jc w:val="both"/>
        <w:rPr>
          <w:rFonts w:ascii="Times New Roman" w:eastAsia="Times New Roman" w:hAnsi="Times New Roman" w:cs="Times New Roman"/>
          <w:sz w:val="24"/>
        </w:rPr>
      </w:pPr>
      <w:r>
        <w:rPr>
          <w:rFonts w:ascii="Times New Roman" w:eastAsia="Times New Roman" w:hAnsi="Times New Roman" w:cs="Times New Roman"/>
          <w:sz w:val="24"/>
        </w:rPr>
        <w:t>With the FTC’s update to the Safeguards Rule in 2021</w:t>
      </w:r>
      <w:r w:rsidR="00342B5F">
        <w:rPr>
          <w:rFonts w:ascii="Times New Roman" w:eastAsia="Times New Roman" w:hAnsi="Times New Roman" w:cs="Times New Roman"/>
          <w:sz w:val="24"/>
        </w:rPr>
        <w:t>, which went into effect in 2023</w:t>
      </w:r>
      <w:r w:rsidR="00F04304">
        <w:rPr>
          <w:rFonts w:ascii="Times New Roman" w:eastAsia="Times New Roman" w:hAnsi="Times New Roman" w:cs="Times New Roman"/>
          <w:sz w:val="24"/>
        </w:rPr>
        <w:t xml:space="preserve">. </w:t>
      </w:r>
      <w:r w:rsidR="00342B5F">
        <w:rPr>
          <w:rFonts w:ascii="Times New Roman" w:eastAsia="Times New Roman" w:hAnsi="Times New Roman" w:cs="Times New Roman"/>
          <w:sz w:val="24"/>
        </w:rPr>
        <w:t>The Rule change require</w:t>
      </w:r>
      <w:r w:rsidR="002D7D4A">
        <w:rPr>
          <w:rFonts w:ascii="Times New Roman" w:eastAsia="Times New Roman" w:hAnsi="Times New Roman" w:cs="Times New Roman"/>
          <w:sz w:val="24"/>
        </w:rPr>
        <w:t>s</w:t>
      </w:r>
      <w:r w:rsidR="00342B5F">
        <w:rPr>
          <w:rFonts w:ascii="Times New Roman" w:eastAsia="Times New Roman" w:hAnsi="Times New Roman" w:cs="Times New Roman"/>
          <w:sz w:val="24"/>
        </w:rPr>
        <w:t xml:space="preserve"> </w:t>
      </w:r>
      <w:r w:rsidR="001F67D6">
        <w:rPr>
          <w:rFonts w:ascii="Times New Roman" w:eastAsia="Times New Roman" w:hAnsi="Times New Roman" w:cs="Times New Roman"/>
          <w:sz w:val="24"/>
        </w:rPr>
        <w:t xml:space="preserve">numerous elements as stated </w:t>
      </w:r>
      <w:r w:rsidR="00830BBA">
        <w:rPr>
          <w:rFonts w:ascii="Times New Roman" w:eastAsia="Times New Roman" w:hAnsi="Times New Roman" w:cs="Times New Roman"/>
          <w:sz w:val="24"/>
        </w:rPr>
        <w:t>below and should be in effect at your dealership now.</w:t>
      </w:r>
    </w:p>
    <w:p w14:paraId="48FB9999" w14:textId="77777777" w:rsidR="00830BBA" w:rsidRDefault="00830BBA" w:rsidP="00830BBA">
      <w:pPr>
        <w:autoSpaceDE w:val="0"/>
        <w:autoSpaceDN w:val="0"/>
        <w:adjustRightInd w:val="0"/>
        <w:spacing w:before="100" w:beforeAutospacing="1" w:after="100" w:afterAutospacing="1" w:line="240" w:lineRule="auto"/>
        <w:contextualSpacing/>
        <w:jc w:val="both"/>
        <w:rPr>
          <w:rFonts w:ascii="Times New Roman" w:eastAsia="Times New Roman" w:hAnsi="Times New Roman" w:cs="Times New Roman"/>
          <w:sz w:val="24"/>
        </w:rPr>
      </w:pPr>
    </w:p>
    <w:p w14:paraId="7EF5DA4A" w14:textId="77777777" w:rsidR="00F04304" w:rsidRPr="00F04304" w:rsidRDefault="00F04304" w:rsidP="00F04304">
      <w:pPr>
        <w:numPr>
          <w:ilvl w:val="0"/>
          <w:numId w:val="4"/>
        </w:numPr>
        <w:autoSpaceDE w:val="0"/>
        <w:autoSpaceDN w:val="0"/>
        <w:adjustRightInd w:val="0"/>
        <w:spacing w:before="100" w:beforeAutospacing="1" w:after="100" w:afterAutospacing="1" w:line="240" w:lineRule="auto"/>
        <w:contextualSpacing/>
        <w:jc w:val="both"/>
        <w:rPr>
          <w:rFonts w:ascii="Times New Roman" w:eastAsia="Times New Roman" w:hAnsi="Times New Roman" w:cs="Times New Roman"/>
          <w:b/>
          <w:bCs/>
          <w:sz w:val="24"/>
        </w:rPr>
      </w:pPr>
      <w:r w:rsidRPr="00F04304">
        <w:rPr>
          <w:rFonts w:ascii="Times New Roman" w:eastAsia="Times New Roman" w:hAnsi="Times New Roman" w:cs="Times New Roman"/>
          <w:b/>
          <w:bCs/>
          <w:sz w:val="24"/>
        </w:rPr>
        <w:t>A Written Information Security Program Including Specific Requirements</w:t>
      </w:r>
    </w:p>
    <w:p w14:paraId="38C43B39" w14:textId="77777777" w:rsidR="00F04304" w:rsidRPr="00F04304" w:rsidRDefault="00F04304" w:rsidP="00F04304">
      <w:pPr>
        <w:numPr>
          <w:ilvl w:val="1"/>
          <w:numId w:val="4"/>
        </w:numPr>
        <w:autoSpaceDE w:val="0"/>
        <w:autoSpaceDN w:val="0"/>
        <w:adjustRightInd w:val="0"/>
        <w:spacing w:before="100" w:beforeAutospacing="1" w:after="100" w:afterAutospacing="1" w:line="240" w:lineRule="auto"/>
        <w:contextualSpacing/>
        <w:jc w:val="both"/>
        <w:rPr>
          <w:rFonts w:ascii="Times New Roman" w:eastAsia="Times New Roman" w:hAnsi="Times New Roman" w:cs="Times New Roman"/>
          <w:sz w:val="24"/>
        </w:rPr>
      </w:pPr>
      <w:r w:rsidRPr="00F04304">
        <w:rPr>
          <w:rFonts w:ascii="Times New Roman" w:eastAsia="Times New Roman" w:hAnsi="Times New Roman" w:cs="Times New Roman"/>
          <w:sz w:val="24"/>
        </w:rPr>
        <w:lastRenderedPageBreak/>
        <w:t>Designate a qualified individual responsible for overseeing and implementing the information security program.</w:t>
      </w:r>
    </w:p>
    <w:p w14:paraId="5B20DA97" w14:textId="77777777" w:rsidR="00F04304" w:rsidRPr="00F04304" w:rsidRDefault="00F04304" w:rsidP="00F04304">
      <w:pPr>
        <w:numPr>
          <w:ilvl w:val="1"/>
          <w:numId w:val="4"/>
        </w:numPr>
        <w:autoSpaceDE w:val="0"/>
        <w:autoSpaceDN w:val="0"/>
        <w:adjustRightInd w:val="0"/>
        <w:spacing w:before="100" w:beforeAutospacing="1" w:after="100" w:afterAutospacing="1" w:line="240" w:lineRule="auto"/>
        <w:contextualSpacing/>
        <w:jc w:val="both"/>
        <w:rPr>
          <w:rFonts w:ascii="Times New Roman" w:eastAsia="Times New Roman" w:hAnsi="Times New Roman" w:cs="Times New Roman"/>
          <w:sz w:val="24"/>
        </w:rPr>
      </w:pPr>
      <w:r w:rsidRPr="00F04304">
        <w:rPr>
          <w:rFonts w:ascii="Times New Roman" w:eastAsia="Times New Roman" w:hAnsi="Times New Roman" w:cs="Times New Roman"/>
          <w:sz w:val="24"/>
        </w:rPr>
        <w:t xml:space="preserve">Perform a written risk assessment with specific evaluation and assessment criteria that identifies reasonably foreseeable internal and external risks. </w:t>
      </w:r>
    </w:p>
    <w:p w14:paraId="166EA761" w14:textId="77777777" w:rsidR="00F04304" w:rsidRPr="00F04304" w:rsidRDefault="00F04304" w:rsidP="00F04304">
      <w:pPr>
        <w:numPr>
          <w:ilvl w:val="1"/>
          <w:numId w:val="4"/>
        </w:numPr>
        <w:autoSpaceDE w:val="0"/>
        <w:autoSpaceDN w:val="0"/>
        <w:adjustRightInd w:val="0"/>
        <w:spacing w:before="100" w:beforeAutospacing="1" w:after="100" w:afterAutospacing="1" w:line="240" w:lineRule="auto"/>
        <w:contextualSpacing/>
        <w:jc w:val="both"/>
        <w:rPr>
          <w:rFonts w:ascii="Times New Roman" w:eastAsia="Times New Roman" w:hAnsi="Times New Roman" w:cs="Times New Roman"/>
          <w:sz w:val="24"/>
        </w:rPr>
      </w:pPr>
      <w:r w:rsidRPr="00F04304">
        <w:rPr>
          <w:rFonts w:ascii="Times New Roman" w:eastAsia="Times New Roman" w:hAnsi="Times New Roman" w:cs="Times New Roman"/>
          <w:sz w:val="24"/>
        </w:rPr>
        <w:t xml:space="preserve">Periodically perform additional risk assessments that reexamine the reasonably foreseeable internal and external risks. </w:t>
      </w:r>
    </w:p>
    <w:p w14:paraId="2E17E385" w14:textId="0DDDF742" w:rsidR="00F04304" w:rsidRPr="00F04304" w:rsidRDefault="00F04304" w:rsidP="00F04304">
      <w:pPr>
        <w:numPr>
          <w:ilvl w:val="1"/>
          <w:numId w:val="4"/>
        </w:numPr>
        <w:autoSpaceDE w:val="0"/>
        <w:autoSpaceDN w:val="0"/>
        <w:adjustRightInd w:val="0"/>
        <w:spacing w:before="100" w:beforeAutospacing="1" w:after="100" w:afterAutospacing="1" w:line="240" w:lineRule="auto"/>
        <w:contextualSpacing/>
        <w:jc w:val="both"/>
        <w:rPr>
          <w:rFonts w:ascii="Times New Roman" w:eastAsia="Times New Roman" w:hAnsi="Times New Roman" w:cs="Times New Roman"/>
          <w:sz w:val="24"/>
        </w:rPr>
      </w:pPr>
      <w:r w:rsidRPr="00F04304">
        <w:rPr>
          <w:rFonts w:ascii="Times New Roman" w:eastAsia="Times New Roman" w:hAnsi="Times New Roman" w:cs="Times New Roman"/>
          <w:sz w:val="24"/>
        </w:rPr>
        <w:t xml:space="preserve">Design and implement safeguards to control the risks identified in the risk assessment, including limiting access to data only to those with a need to know, encryption, multi-factor authentication, a log for users, and a </w:t>
      </w:r>
      <w:r w:rsidRPr="00F04304">
        <w:rPr>
          <w:rFonts w:ascii="Times New Roman" w:eastAsia="Times New Roman" w:hAnsi="Times New Roman" w:cs="Times New Roman"/>
          <w:sz w:val="24"/>
        </w:rPr>
        <w:t>2-year</w:t>
      </w:r>
      <w:r w:rsidRPr="00F04304">
        <w:rPr>
          <w:rFonts w:ascii="Times New Roman" w:eastAsia="Times New Roman" w:hAnsi="Times New Roman" w:cs="Times New Roman"/>
          <w:sz w:val="24"/>
        </w:rPr>
        <w:t xml:space="preserve"> maintenance requirement with safe disposal of customer data unless an exception applies.</w:t>
      </w:r>
    </w:p>
    <w:p w14:paraId="7225E1AA" w14:textId="77777777" w:rsidR="001F67D6" w:rsidRPr="001F67D6" w:rsidRDefault="001F67D6" w:rsidP="001F67D6">
      <w:pPr>
        <w:numPr>
          <w:ilvl w:val="0"/>
          <w:numId w:val="4"/>
        </w:numPr>
        <w:autoSpaceDE w:val="0"/>
        <w:autoSpaceDN w:val="0"/>
        <w:adjustRightInd w:val="0"/>
        <w:spacing w:before="100" w:beforeAutospacing="1" w:after="100" w:afterAutospacing="1" w:line="240" w:lineRule="auto"/>
        <w:contextualSpacing/>
        <w:jc w:val="both"/>
        <w:rPr>
          <w:rFonts w:ascii="Times New Roman" w:eastAsia="Times New Roman" w:hAnsi="Times New Roman" w:cs="Times New Roman"/>
          <w:sz w:val="24"/>
        </w:rPr>
      </w:pPr>
      <w:r w:rsidRPr="001F67D6">
        <w:rPr>
          <w:rFonts w:ascii="Times New Roman" w:eastAsia="Times New Roman" w:hAnsi="Times New Roman" w:cs="Times New Roman"/>
          <w:b/>
          <w:bCs/>
          <w:sz w:val="24"/>
        </w:rPr>
        <w:t xml:space="preserve">Testing.  </w:t>
      </w:r>
      <w:r w:rsidRPr="001F67D6">
        <w:rPr>
          <w:rFonts w:ascii="Times New Roman" w:eastAsia="Times New Roman" w:hAnsi="Times New Roman" w:cs="Times New Roman"/>
          <w:sz w:val="24"/>
        </w:rPr>
        <w:t xml:space="preserve">Regularly test or otherwise monitor the effectiveness of the critical controls, systems, and procedures.  </w:t>
      </w:r>
    </w:p>
    <w:p w14:paraId="324F353D" w14:textId="77777777" w:rsidR="001F67D6" w:rsidRPr="001F67D6" w:rsidRDefault="001F67D6" w:rsidP="001F67D6">
      <w:pPr>
        <w:numPr>
          <w:ilvl w:val="0"/>
          <w:numId w:val="4"/>
        </w:numPr>
        <w:autoSpaceDE w:val="0"/>
        <w:autoSpaceDN w:val="0"/>
        <w:adjustRightInd w:val="0"/>
        <w:spacing w:before="100" w:beforeAutospacing="1" w:after="100" w:afterAutospacing="1" w:line="240" w:lineRule="auto"/>
        <w:contextualSpacing/>
        <w:jc w:val="both"/>
        <w:rPr>
          <w:rFonts w:ascii="Times New Roman" w:eastAsia="Times New Roman" w:hAnsi="Times New Roman" w:cs="Times New Roman"/>
          <w:sz w:val="24"/>
        </w:rPr>
      </w:pPr>
      <w:r w:rsidRPr="001F67D6">
        <w:rPr>
          <w:rFonts w:ascii="Times New Roman" w:eastAsia="Times New Roman" w:hAnsi="Times New Roman" w:cs="Times New Roman"/>
          <w:b/>
          <w:bCs/>
          <w:sz w:val="24"/>
        </w:rPr>
        <w:t xml:space="preserve">Continuous Monitoring.  </w:t>
      </w:r>
      <w:r w:rsidRPr="001F67D6">
        <w:rPr>
          <w:rFonts w:ascii="Times New Roman" w:eastAsia="Times New Roman" w:hAnsi="Times New Roman" w:cs="Times New Roman"/>
          <w:sz w:val="24"/>
        </w:rPr>
        <w:t xml:space="preserve">For information systems, monitoring and testing shall include continuous monitoring or periodic penetration testing and vulnerability assessments. </w:t>
      </w:r>
    </w:p>
    <w:p w14:paraId="23BA3004" w14:textId="77777777" w:rsidR="001F67D6" w:rsidRPr="001F67D6" w:rsidRDefault="001F67D6" w:rsidP="001F67D6">
      <w:pPr>
        <w:numPr>
          <w:ilvl w:val="0"/>
          <w:numId w:val="4"/>
        </w:numPr>
        <w:autoSpaceDE w:val="0"/>
        <w:autoSpaceDN w:val="0"/>
        <w:adjustRightInd w:val="0"/>
        <w:spacing w:before="100" w:beforeAutospacing="1" w:after="100" w:afterAutospacing="1" w:line="240" w:lineRule="auto"/>
        <w:contextualSpacing/>
        <w:jc w:val="both"/>
        <w:rPr>
          <w:rFonts w:ascii="Times New Roman" w:eastAsia="Times New Roman" w:hAnsi="Times New Roman" w:cs="Times New Roman"/>
          <w:sz w:val="24"/>
        </w:rPr>
      </w:pPr>
      <w:r w:rsidRPr="001F67D6">
        <w:rPr>
          <w:rFonts w:ascii="Times New Roman" w:eastAsia="Times New Roman" w:hAnsi="Times New Roman" w:cs="Times New Roman"/>
          <w:b/>
          <w:bCs/>
          <w:sz w:val="24"/>
        </w:rPr>
        <w:t xml:space="preserve">Awareness and Training.  </w:t>
      </w:r>
      <w:r w:rsidRPr="001F67D6">
        <w:rPr>
          <w:rFonts w:ascii="Times New Roman" w:eastAsia="Times New Roman" w:hAnsi="Times New Roman" w:cs="Times New Roman"/>
          <w:sz w:val="24"/>
        </w:rPr>
        <w:t xml:space="preserve">Implement policies and procedures to ensure that personnel can properly use the information security program.  </w:t>
      </w:r>
    </w:p>
    <w:p w14:paraId="38D0CE8A" w14:textId="77777777" w:rsidR="001F67D6" w:rsidRPr="001F67D6" w:rsidRDefault="001F67D6" w:rsidP="001F67D6">
      <w:pPr>
        <w:numPr>
          <w:ilvl w:val="0"/>
          <w:numId w:val="4"/>
        </w:numPr>
        <w:autoSpaceDE w:val="0"/>
        <w:autoSpaceDN w:val="0"/>
        <w:adjustRightInd w:val="0"/>
        <w:spacing w:before="100" w:beforeAutospacing="1" w:after="100" w:afterAutospacing="1" w:line="240" w:lineRule="auto"/>
        <w:contextualSpacing/>
        <w:jc w:val="both"/>
        <w:rPr>
          <w:rFonts w:ascii="Times New Roman" w:eastAsia="Times New Roman" w:hAnsi="Times New Roman" w:cs="Times New Roman"/>
          <w:sz w:val="24"/>
        </w:rPr>
      </w:pPr>
      <w:r w:rsidRPr="001F67D6">
        <w:rPr>
          <w:rFonts w:ascii="Times New Roman" w:eastAsia="Times New Roman" w:hAnsi="Times New Roman" w:cs="Times New Roman"/>
          <w:b/>
          <w:bCs/>
          <w:sz w:val="24"/>
        </w:rPr>
        <w:t xml:space="preserve">Regular Updates.  </w:t>
      </w:r>
      <w:r w:rsidRPr="001F67D6">
        <w:rPr>
          <w:rFonts w:ascii="Times New Roman" w:eastAsia="Times New Roman" w:hAnsi="Times New Roman" w:cs="Times New Roman"/>
          <w:sz w:val="24"/>
        </w:rPr>
        <w:t xml:space="preserve">Continually evaluate and adjust the security program to address changes.  </w:t>
      </w:r>
    </w:p>
    <w:p w14:paraId="3D9049BE" w14:textId="77777777" w:rsidR="001F67D6" w:rsidRPr="001F67D6" w:rsidRDefault="001F67D6" w:rsidP="001F67D6">
      <w:pPr>
        <w:numPr>
          <w:ilvl w:val="0"/>
          <w:numId w:val="4"/>
        </w:numPr>
        <w:autoSpaceDE w:val="0"/>
        <w:autoSpaceDN w:val="0"/>
        <w:adjustRightInd w:val="0"/>
        <w:spacing w:before="100" w:beforeAutospacing="1" w:after="100" w:afterAutospacing="1" w:line="240" w:lineRule="auto"/>
        <w:contextualSpacing/>
        <w:jc w:val="both"/>
        <w:rPr>
          <w:rFonts w:ascii="Times New Roman" w:eastAsia="Times New Roman" w:hAnsi="Times New Roman" w:cs="Times New Roman"/>
          <w:sz w:val="24"/>
        </w:rPr>
      </w:pPr>
      <w:r w:rsidRPr="001F67D6">
        <w:rPr>
          <w:rFonts w:ascii="Times New Roman" w:eastAsia="Times New Roman" w:hAnsi="Times New Roman" w:cs="Times New Roman"/>
          <w:b/>
          <w:bCs/>
          <w:sz w:val="24"/>
        </w:rPr>
        <w:t xml:space="preserve">Service Providers.  </w:t>
      </w:r>
      <w:r w:rsidRPr="001F67D6">
        <w:rPr>
          <w:rFonts w:ascii="Times New Roman" w:eastAsia="Times New Roman" w:hAnsi="Times New Roman" w:cs="Times New Roman"/>
          <w:sz w:val="24"/>
        </w:rPr>
        <w:t xml:space="preserve">Oversee service providers to ensure their compliance with Safeguards requirements.  </w:t>
      </w:r>
    </w:p>
    <w:p w14:paraId="6369CE0C" w14:textId="77777777" w:rsidR="001F67D6" w:rsidRPr="001F67D6" w:rsidRDefault="001F67D6" w:rsidP="001F67D6">
      <w:pPr>
        <w:numPr>
          <w:ilvl w:val="0"/>
          <w:numId w:val="4"/>
        </w:numPr>
        <w:autoSpaceDE w:val="0"/>
        <w:autoSpaceDN w:val="0"/>
        <w:adjustRightInd w:val="0"/>
        <w:spacing w:before="100" w:beforeAutospacing="1" w:after="100" w:afterAutospacing="1" w:line="240" w:lineRule="auto"/>
        <w:contextualSpacing/>
        <w:jc w:val="both"/>
        <w:rPr>
          <w:rFonts w:ascii="Times New Roman" w:eastAsia="Times New Roman" w:hAnsi="Times New Roman" w:cs="Times New Roman"/>
          <w:sz w:val="24"/>
        </w:rPr>
      </w:pPr>
      <w:r w:rsidRPr="001F67D6">
        <w:rPr>
          <w:rFonts w:ascii="Times New Roman" w:eastAsia="Times New Roman" w:hAnsi="Times New Roman" w:cs="Times New Roman"/>
          <w:b/>
          <w:bCs/>
          <w:sz w:val="24"/>
        </w:rPr>
        <w:t xml:space="preserve">Incident Response Plan.  </w:t>
      </w:r>
      <w:r w:rsidRPr="001F67D6">
        <w:rPr>
          <w:rFonts w:ascii="Times New Roman" w:eastAsia="Times New Roman" w:hAnsi="Times New Roman" w:cs="Times New Roman"/>
          <w:sz w:val="24"/>
        </w:rPr>
        <w:t xml:space="preserve">Establish a written incident response plan. </w:t>
      </w:r>
    </w:p>
    <w:p w14:paraId="6D127BE5" w14:textId="77777777" w:rsidR="001F67D6" w:rsidRPr="001F67D6" w:rsidRDefault="001F67D6" w:rsidP="001F67D6">
      <w:pPr>
        <w:numPr>
          <w:ilvl w:val="0"/>
          <w:numId w:val="4"/>
        </w:numPr>
        <w:autoSpaceDE w:val="0"/>
        <w:autoSpaceDN w:val="0"/>
        <w:adjustRightInd w:val="0"/>
        <w:spacing w:before="100" w:beforeAutospacing="1" w:after="100" w:afterAutospacing="1" w:line="240" w:lineRule="auto"/>
        <w:contextualSpacing/>
        <w:jc w:val="both"/>
        <w:rPr>
          <w:rFonts w:ascii="Times New Roman" w:eastAsia="Times New Roman" w:hAnsi="Times New Roman" w:cs="Times New Roman"/>
          <w:sz w:val="24"/>
        </w:rPr>
      </w:pPr>
      <w:r w:rsidRPr="001F67D6">
        <w:rPr>
          <w:rFonts w:ascii="Times New Roman" w:eastAsia="Times New Roman" w:hAnsi="Times New Roman" w:cs="Times New Roman"/>
          <w:b/>
          <w:bCs/>
          <w:sz w:val="24"/>
        </w:rPr>
        <w:t xml:space="preserve">Regular Reports.  </w:t>
      </w:r>
      <w:r w:rsidRPr="001F67D6">
        <w:rPr>
          <w:rFonts w:ascii="Times New Roman" w:eastAsia="Times New Roman" w:hAnsi="Times New Roman" w:cs="Times New Roman"/>
          <w:sz w:val="24"/>
        </w:rPr>
        <w:t>Require the Qualified Individual to report in writing, regularly and at least annually, to the board of directors or equivalent governing body.</w:t>
      </w:r>
    </w:p>
    <w:p w14:paraId="5B9B0359" w14:textId="77777777" w:rsidR="001F67D6" w:rsidRPr="00064192" w:rsidRDefault="001F67D6" w:rsidP="00064192">
      <w:pPr>
        <w:autoSpaceDE w:val="0"/>
        <w:autoSpaceDN w:val="0"/>
        <w:adjustRightInd w:val="0"/>
        <w:spacing w:before="100" w:beforeAutospacing="1" w:after="100" w:afterAutospacing="1" w:line="240" w:lineRule="auto"/>
        <w:ind w:left="360"/>
        <w:contextualSpacing/>
        <w:jc w:val="both"/>
        <w:rPr>
          <w:rFonts w:ascii="Times New Roman" w:eastAsia="Times New Roman" w:hAnsi="Times New Roman" w:cs="Times New Roman"/>
          <w:sz w:val="24"/>
        </w:rPr>
      </w:pPr>
    </w:p>
    <w:p w14:paraId="69E64331" w14:textId="7AF3F2B8" w:rsidR="00AB3A48" w:rsidRDefault="00830BBA" w:rsidP="00760729">
      <w:pPr>
        <w:autoSpaceDE w:val="0"/>
        <w:autoSpaceDN w:val="0"/>
        <w:adjustRightInd w:val="0"/>
        <w:spacing w:before="100" w:beforeAutospacing="1" w:after="100" w:afterAutospacing="1" w:line="240" w:lineRule="auto"/>
        <w:ind w:left="360"/>
        <w:contextualSpacing/>
        <w:jc w:val="both"/>
        <w:rPr>
          <w:rFonts w:ascii="Times New Roman" w:eastAsia="Times New Roman" w:hAnsi="Times New Roman" w:cs="Times New Roman"/>
          <w:sz w:val="24"/>
        </w:rPr>
      </w:pPr>
      <w:r>
        <w:rPr>
          <w:rFonts w:ascii="Times New Roman" w:eastAsia="Times New Roman" w:hAnsi="Times New Roman" w:cs="Times New Roman"/>
          <w:sz w:val="24"/>
        </w:rPr>
        <w:t xml:space="preserve">Last week, the </w:t>
      </w:r>
      <w:r w:rsidR="00AB3A48">
        <w:rPr>
          <w:rFonts w:ascii="Times New Roman" w:eastAsia="Times New Roman" w:hAnsi="Times New Roman" w:cs="Times New Roman"/>
          <w:sz w:val="24"/>
        </w:rPr>
        <w:t xml:space="preserve">FTC posted </w:t>
      </w:r>
      <w:r w:rsidR="00AB3A48">
        <w:rPr>
          <w:rFonts w:ascii="Times New Roman" w:eastAsia="Times New Roman" w:hAnsi="Times New Roman" w:cs="Times New Roman"/>
          <w:sz w:val="24"/>
        </w:rPr>
        <w:t xml:space="preserve">updated FAQs for </w:t>
      </w:r>
      <w:r w:rsidR="00856DF0">
        <w:rPr>
          <w:rFonts w:ascii="Times New Roman" w:eastAsia="Times New Roman" w:hAnsi="Times New Roman" w:cs="Times New Roman"/>
          <w:sz w:val="24"/>
        </w:rPr>
        <w:t>dealers</w:t>
      </w:r>
      <w:r w:rsidR="00AB3A48">
        <w:rPr>
          <w:rFonts w:ascii="Times New Roman" w:eastAsia="Times New Roman" w:hAnsi="Times New Roman" w:cs="Times New Roman"/>
          <w:sz w:val="24"/>
        </w:rPr>
        <w:t xml:space="preserve"> </w:t>
      </w:r>
      <w:r>
        <w:rPr>
          <w:rFonts w:ascii="Times New Roman" w:eastAsia="Times New Roman" w:hAnsi="Times New Roman" w:cs="Times New Roman"/>
          <w:sz w:val="24"/>
        </w:rPr>
        <w:t xml:space="preserve">on the Privacy and Safeguards Rules.  </w:t>
      </w:r>
      <w:r w:rsidR="006407EE">
        <w:rPr>
          <w:rFonts w:ascii="Times New Roman" w:eastAsia="Times New Roman" w:hAnsi="Times New Roman" w:cs="Times New Roman"/>
          <w:sz w:val="24"/>
        </w:rPr>
        <w:t xml:space="preserve">The FAQs are very informative to dealers and should be reviewed.  </w:t>
      </w:r>
      <w:r>
        <w:rPr>
          <w:rFonts w:ascii="Times New Roman" w:eastAsia="Times New Roman" w:hAnsi="Times New Roman" w:cs="Times New Roman"/>
          <w:sz w:val="24"/>
        </w:rPr>
        <w:t>The link to that post is:</w:t>
      </w:r>
      <w:r w:rsidR="00AB3A48">
        <w:rPr>
          <w:rFonts w:ascii="Times New Roman" w:eastAsia="Times New Roman" w:hAnsi="Times New Roman" w:cs="Times New Roman"/>
          <w:sz w:val="24"/>
        </w:rPr>
        <w:t xml:space="preserve"> </w:t>
      </w:r>
      <w:hyperlink r:id="rId8" w:history="1">
        <w:r w:rsidRPr="0019011A">
          <w:rPr>
            <w:rStyle w:val="Hyperlink"/>
            <w:rFonts w:ascii="Times New Roman" w:eastAsia="Times New Roman" w:hAnsi="Times New Roman" w:cs="Times New Roman"/>
            <w:sz w:val="24"/>
          </w:rPr>
          <w:t>https://www.ftc.gov/business-guidance/resources/automobile-dealers-ftcs-safeguards-rule-frequently-asked-questions</w:t>
        </w:r>
      </w:hyperlink>
    </w:p>
    <w:p w14:paraId="005280FA" w14:textId="77777777" w:rsidR="00830BBA" w:rsidRPr="006B627E" w:rsidRDefault="00830BBA" w:rsidP="00760729">
      <w:pPr>
        <w:autoSpaceDE w:val="0"/>
        <w:autoSpaceDN w:val="0"/>
        <w:adjustRightInd w:val="0"/>
        <w:spacing w:before="100" w:beforeAutospacing="1" w:after="100" w:afterAutospacing="1" w:line="240" w:lineRule="auto"/>
        <w:ind w:left="360"/>
        <w:contextualSpacing/>
        <w:jc w:val="both"/>
        <w:rPr>
          <w:rFonts w:ascii="Times New Roman" w:eastAsia="Times New Roman" w:hAnsi="Times New Roman" w:cs="Times New Roman"/>
          <w:sz w:val="24"/>
        </w:rPr>
      </w:pPr>
    </w:p>
    <w:p w14:paraId="63AF652C" w14:textId="77777777" w:rsidR="00830BBA" w:rsidRDefault="00830BBA" w:rsidP="00830BBA">
      <w:pPr>
        <w:autoSpaceDE w:val="0"/>
        <w:autoSpaceDN w:val="0"/>
        <w:adjustRightInd w:val="0"/>
        <w:spacing w:before="100" w:beforeAutospacing="1" w:after="100" w:afterAutospacing="1" w:line="240" w:lineRule="auto"/>
        <w:ind w:left="360"/>
        <w:contextualSpacing/>
        <w:jc w:val="both"/>
        <w:rPr>
          <w:rFonts w:ascii="Times New Roman" w:eastAsia="Times New Roman" w:hAnsi="Times New Roman" w:cs="Times New Roman"/>
          <w:sz w:val="24"/>
        </w:rPr>
      </w:pPr>
      <w:r>
        <w:rPr>
          <w:rFonts w:ascii="Times New Roman" w:eastAsia="Times New Roman" w:hAnsi="Times New Roman" w:cs="Times New Roman"/>
          <w:sz w:val="24"/>
        </w:rPr>
        <w:t xml:space="preserve">Gone are the days that dealers can implement all compliance requirements on their own.  For best practices, dealers should be using an outside vendor to assist with compliance needs.  </w:t>
      </w:r>
    </w:p>
    <w:p w14:paraId="4CBA43E4" w14:textId="41AC9BAC" w:rsidR="00540C93" w:rsidRPr="00A93385" w:rsidRDefault="00540C93" w:rsidP="00AE73AC">
      <w:pPr>
        <w:autoSpaceDE w:val="0"/>
        <w:autoSpaceDN w:val="0"/>
        <w:adjustRightInd w:val="0"/>
        <w:spacing w:before="100" w:beforeAutospacing="1" w:after="100" w:afterAutospacing="1" w:line="240" w:lineRule="auto"/>
        <w:ind w:left="360"/>
        <w:contextualSpacing/>
        <w:jc w:val="both"/>
        <w:rPr>
          <w:rFonts w:ascii="Times New Roman" w:eastAsia="Times New Roman" w:hAnsi="Times New Roman" w:cs="Times New Roman"/>
          <w:sz w:val="24"/>
        </w:rPr>
      </w:pPr>
    </w:p>
    <w:p w14:paraId="7C445B39" w14:textId="77777777" w:rsidR="00395547" w:rsidRPr="00A93385" w:rsidRDefault="00395547" w:rsidP="00395547">
      <w:pPr>
        <w:pStyle w:val="ListParagraph"/>
        <w:spacing w:before="100" w:beforeAutospacing="1" w:after="100" w:afterAutospacing="1"/>
        <w:ind w:left="360"/>
        <w:jc w:val="both"/>
        <w:rPr>
          <w:rFonts w:cs="Times New Roman"/>
        </w:rPr>
      </w:pPr>
    </w:p>
    <w:p w14:paraId="656C8CB8" w14:textId="77777777" w:rsidR="00395547" w:rsidRPr="00A93385" w:rsidRDefault="00395547" w:rsidP="00395547">
      <w:pPr>
        <w:pStyle w:val="ListParagraph"/>
        <w:spacing w:before="100" w:beforeAutospacing="1" w:after="100" w:afterAutospacing="1"/>
        <w:jc w:val="both"/>
        <w:rPr>
          <w:rFonts w:cs="Times New Roman"/>
        </w:rPr>
      </w:pPr>
    </w:p>
    <w:p w14:paraId="105F6828" w14:textId="77777777" w:rsidR="007D7864" w:rsidRPr="00A93385" w:rsidRDefault="007D7864">
      <w:pPr>
        <w:rPr>
          <w:rFonts w:ascii="Times New Roman" w:hAnsi="Times New Roman" w:cs="Times New Roman"/>
        </w:rPr>
      </w:pPr>
    </w:p>
    <w:sectPr w:rsidR="007D7864" w:rsidRPr="00A9338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altName w:val="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AB4DFF"/>
    <w:multiLevelType w:val="hybridMultilevel"/>
    <w:tmpl w:val="5A4A5C88"/>
    <w:lvl w:ilvl="0" w:tplc="89D64564">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 w15:restartNumberingAfterBreak="0">
    <w:nsid w:val="1668558A"/>
    <w:multiLevelType w:val="hybridMultilevel"/>
    <w:tmpl w:val="A74466FC"/>
    <w:lvl w:ilvl="0" w:tplc="5712E74E">
      <w:start w:val="1"/>
      <w:numFmt w:val="bullet"/>
      <w:lvlText w:val="•"/>
      <w:lvlJc w:val="left"/>
      <w:pPr>
        <w:tabs>
          <w:tab w:val="num" w:pos="720"/>
        </w:tabs>
        <w:ind w:left="720" w:hanging="360"/>
      </w:pPr>
      <w:rPr>
        <w:rFonts w:ascii="Times New Roman" w:hAnsi="Times New Roman" w:hint="default"/>
      </w:rPr>
    </w:lvl>
    <w:lvl w:ilvl="1" w:tplc="469C6132" w:tentative="1">
      <w:start w:val="1"/>
      <w:numFmt w:val="bullet"/>
      <w:lvlText w:val="•"/>
      <w:lvlJc w:val="left"/>
      <w:pPr>
        <w:tabs>
          <w:tab w:val="num" w:pos="1440"/>
        </w:tabs>
        <w:ind w:left="1440" w:hanging="360"/>
      </w:pPr>
      <w:rPr>
        <w:rFonts w:ascii="Times New Roman" w:hAnsi="Times New Roman" w:hint="default"/>
      </w:rPr>
    </w:lvl>
    <w:lvl w:ilvl="2" w:tplc="12549766" w:tentative="1">
      <w:start w:val="1"/>
      <w:numFmt w:val="bullet"/>
      <w:lvlText w:val="•"/>
      <w:lvlJc w:val="left"/>
      <w:pPr>
        <w:tabs>
          <w:tab w:val="num" w:pos="2160"/>
        </w:tabs>
        <w:ind w:left="2160" w:hanging="360"/>
      </w:pPr>
      <w:rPr>
        <w:rFonts w:ascii="Times New Roman" w:hAnsi="Times New Roman" w:hint="default"/>
      </w:rPr>
    </w:lvl>
    <w:lvl w:ilvl="3" w:tplc="9CC4AD90" w:tentative="1">
      <w:start w:val="1"/>
      <w:numFmt w:val="bullet"/>
      <w:lvlText w:val="•"/>
      <w:lvlJc w:val="left"/>
      <w:pPr>
        <w:tabs>
          <w:tab w:val="num" w:pos="2880"/>
        </w:tabs>
        <w:ind w:left="2880" w:hanging="360"/>
      </w:pPr>
      <w:rPr>
        <w:rFonts w:ascii="Times New Roman" w:hAnsi="Times New Roman" w:hint="default"/>
      </w:rPr>
    </w:lvl>
    <w:lvl w:ilvl="4" w:tplc="00BC80D0" w:tentative="1">
      <w:start w:val="1"/>
      <w:numFmt w:val="bullet"/>
      <w:lvlText w:val="•"/>
      <w:lvlJc w:val="left"/>
      <w:pPr>
        <w:tabs>
          <w:tab w:val="num" w:pos="3600"/>
        </w:tabs>
        <w:ind w:left="3600" w:hanging="360"/>
      </w:pPr>
      <w:rPr>
        <w:rFonts w:ascii="Times New Roman" w:hAnsi="Times New Roman" w:hint="default"/>
      </w:rPr>
    </w:lvl>
    <w:lvl w:ilvl="5" w:tplc="0B10A506" w:tentative="1">
      <w:start w:val="1"/>
      <w:numFmt w:val="bullet"/>
      <w:lvlText w:val="•"/>
      <w:lvlJc w:val="left"/>
      <w:pPr>
        <w:tabs>
          <w:tab w:val="num" w:pos="4320"/>
        </w:tabs>
        <w:ind w:left="4320" w:hanging="360"/>
      </w:pPr>
      <w:rPr>
        <w:rFonts w:ascii="Times New Roman" w:hAnsi="Times New Roman" w:hint="default"/>
      </w:rPr>
    </w:lvl>
    <w:lvl w:ilvl="6" w:tplc="48287784" w:tentative="1">
      <w:start w:val="1"/>
      <w:numFmt w:val="bullet"/>
      <w:lvlText w:val="•"/>
      <w:lvlJc w:val="left"/>
      <w:pPr>
        <w:tabs>
          <w:tab w:val="num" w:pos="5040"/>
        </w:tabs>
        <w:ind w:left="5040" w:hanging="360"/>
      </w:pPr>
      <w:rPr>
        <w:rFonts w:ascii="Times New Roman" w:hAnsi="Times New Roman" w:hint="default"/>
      </w:rPr>
    </w:lvl>
    <w:lvl w:ilvl="7" w:tplc="88407CCC" w:tentative="1">
      <w:start w:val="1"/>
      <w:numFmt w:val="bullet"/>
      <w:lvlText w:val="•"/>
      <w:lvlJc w:val="left"/>
      <w:pPr>
        <w:tabs>
          <w:tab w:val="num" w:pos="5760"/>
        </w:tabs>
        <w:ind w:left="5760" w:hanging="360"/>
      </w:pPr>
      <w:rPr>
        <w:rFonts w:ascii="Times New Roman" w:hAnsi="Times New Roman" w:hint="default"/>
      </w:rPr>
    </w:lvl>
    <w:lvl w:ilvl="8" w:tplc="44AE3EF4" w:tentative="1">
      <w:start w:val="1"/>
      <w:numFmt w:val="bullet"/>
      <w:lvlText w:val="•"/>
      <w:lvlJc w:val="left"/>
      <w:pPr>
        <w:tabs>
          <w:tab w:val="num" w:pos="6480"/>
        </w:tabs>
        <w:ind w:left="6480" w:hanging="360"/>
      </w:pPr>
      <w:rPr>
        <w:rFonts w:ascii="Times New Roman" w:hAnsi="Times New Roman" w:hint="default"/>
      </w:rPr>
    </w:lvl>
  </w:abstractNum>
  <w:abstractNum w:abstractNumId="2" w15:restartNumberingAfterBreak="0">
    <w:nsid w:val="23A64DDA"/>
    <w:multiLevelType w:val="hybridMultilevel"/>
    <w:tmpl w:val="C136C750"/>
    <w:lvl w:ilvl="0" w:tplc="3A30C3FE">
      <w:start w:val="1"/>
      <w:numFmt w:val="decimal"/>
      <w:lvlText w:val="%1."/>
      <w:lvlJc w:val="left"/>
      <w:pPr>
        <w:ind w:left="36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70E6AEF"/>
    <w:multiLevelType w:val="hybridMultilevel"/>
    <w:tmpl w:val="2C5058F2"/>
    <w:lvl w:ilvl="0" w:tplc="C5304E60">
      <w:start w:val="1"/>
      <w:numFmt w:val="bullet"/>
      <w:lvlText w:val="•"/>
      <w:lvlJc w:val="left"/>
      <w:pPr>
        <w:tabs>
          <w:tab w:val="num" w:pos="720"/>
        </w:tabs>
        <w:ind w:left="720" w:hanging="360"/>
      </w:pPr>
      <w:rPr>
        <w:rFonts w:ascii="Times New Roman" w:hAnsi="Times New Roman" w:hint="default"/>
      </w:rPr>
    </w:lvl>
    <w:lvl w:ilvl="1" w:tplc="0AA816C0">
      <w:start w:val="1"/>
      <w:numFmt w:val="bullet"/>
      <w:lvlText w:val="•"/>
      <w:lvlJc w:val="left"/>
      <w:pPr>
        <w:tabs>
          <w:tab w:val="num" w:pos="1440"/>
        </w:tabs>
        <w:ind w:left="1440" w:hanging="360"/>
      </w:pPr>
      <w:rPr>
        <w:rFonts w:ascii="Times New Roman" w:hAnsi="Times New Roman" w:hint="default"/>
      </w:rPr>
    </w:lvl>
    <w:lvl w:ilvl="2" w:tplc="17C8A250" w:tentative="1">
      <w:start w:val="1"/>
      <w:numFmt w:val="bullet"/>
      <w:lvlText w:val="•"/>
      <w:lvlJc w:val="left"/>
      <w:pPr>
        <w:tabs>
          <w:tab w:val="num" w:pos="2160"/>
        </w:tabs>
        <w:ind w:left="2160" w:hanging="360"/>
      </w:pPr>
      <w:rPr>
        <w:rFonts w:ascii="Times New Roman" w:hAnsi="Times New Roman" w:hint="default"/>
      </w:rPr>
    </w:lvl>
    <w:lvl w:ilvl="3" w:tplc="52027404" w:tentative="1">
      <w:start w:val="1"/>
      <w:numFmt w:val="bullet"/>
      <w:lvlText w:val="•"/>
      <w:lvlJc w:val="left"/>
      <w:pPr>
        <w:tabs>
          <w:tab w:val="num" w:pos="2880"/>
        </w:tabs>
        <w:ind w:left="2880" w:hanging="360"/>
      </w:pPr>
      <w:rPr>
        <w:rFonts w:ascii="Times New Roman" w:hAnsi="Times New Roman" w:hint="default"/>
      </w:rPr>
    </w:lvl>
    <w:lvl w:ilvl="4" w:tplc="4AAAE33A" w:tentative="1">
      <w:start w:val="1"/>
      <w:numFmt w:val="bullet"/>
      <w:lvlText w:val="•"/>
      <w:lvlJc w:val="left"/>
      <w:pPr>
        <w:tabs>
          <w:tab w:val="num" w:pos="3600"/>
        </w:tabs>
        <w:ind w:left="3600" w:hanging="360"/>
      </w:pPr>
      <w:rPr>
        <w:rFonts w:ascii="Times New Roman" w:hAnsi="Times New Roman" w:hint="default"/>
      </w:rPr>
    </w:lvl>
    <w:lvl w:ilvl="5" w:tplc="D5D03062" w:tentative="1">
      <w:start w:val="1"/>
      <w:numFmt w:val="bullet"/>
      <w:lvlText w:val="•"/>
      <w:lvlJc w:val="left"/>
      <w:pPr>
        <w:tabs>
          <w:tab w:val="num" w:pos="4320"/>
        </w:tabs>
        <w:ind w:left="4320" w:hanging="360"/>
      </w:pPr>
      <w:rPr>
        <w:rFonts w:ascii="Times New Roman" w:hAnsi="Times New Roman" w:hint="default"/>
      </w:rPr>
    </w:lvl>
    <w:lvl w:ilvl="6" w:tplc="85D4A482" w:tentative="1">
      <w:start w:val="1"/>
      <w:numFmt w:val="bullet"/>
      <w:lvlText w:val="•"/>
      <w:lvlJc w:val="left"/>
      <w:pPr>
        <w:tabs>
          <w:tab w:val="num" w:pos="5040"/>
        </w:tabs>
        <w:ind w:left="5040" w:hanging="360"/>
      </w:pPr>
      <w:rPr>
        <w:rFonts w:ascii="Times New Roman" w:hAnsi="Times New Roman" w:hint="default"/>
      </w:rPr>
    </w:lvl>
    <w:lvl w:ilvl="7" w:tplc="B7E2C8BA" w:tentative="1">
      <w:start w:val="1"/>
      <w:numFmt w:val="bullet"/>
      <w:lvlText w:val="•"/>
      <w:lvlJc w:val="left"/>
      <w:pPr>
        <w:tabs>
          <w:tab w:val="num" w:pos="5760"/>
        </w:tabs>
        <w:ind w:left="5760" w:hanging="360"/>
      </w:pPr>
      <w:rPr>
        <w:rFonts w:ascii="Times New Roman" w:hAnsi="Times New Roman" w:hint="default"/>
      </w:rPr>
    </w:lvl>
    <w:lvl w:ilvl="8" w:tplc="FB00B9D8" w:tentative="1">
      <w:start w:val="1"/>
      <w:numFmt w:val="bullet"/>
      <w:lvlText w:val="•"/>
      <w:lvlJc w:val="left"/>
      <w:pPr>
        <w:tabs>
          <w:tab w:val="num" w:pos="6480"/>
        </w:tabs>
        <w:ind w:left="6480" w:hanging="360"/>
      </w:pPr>
      <w:rPr>
        <w:rFonts w:ascii="Times New Roman" w:hAnsi="Times New Roman" w:hint="default"/>
      </w:rPr>
    </w:lvl>
  </w:abstractNum>
  <w:abstractNum w:abstractNumId="4" w15:restartNumberingAfterBreak="0">
    <w:nsid w:val="6AEC311B"/>
    <w:multiLevelType w:val="hybridMultilevel"/>
    <w:tmpl w:val="3ACAAE5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num w:numId="1" w16cid:durableId="473957820">
    <w:abstractNumId w:val="2"/>
  </w:num>
  <w:num w:numId="2" w16cid:durableId="85950788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748267626">
    <w:abstractNumId w:val="4"/>
  </w:num>
  <w:num w:numId="4" w16cid:durableId="279149195">
    <w:abstractNumId w:val="3"/>
  </w:num>
  <w:num w:numId="5" w16cid:durableId="8578154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5547"/>
    <w:rsid w:val="000036E3"/>
    <w:rsid w:val="00015D2A"/>
    <w:rsid w:val="00064192"/>
    <w:rsid w:val="00072EB6"/>
    <w:rsid w:val="000B1DF1"/>
    <w:rsid w:val="000F43BE"/>
    <w:rsid w:val="0010246E"/>
    <w:rsid w:val="00114E85"/>
    <w:rsid w:val="001B36E9"/>
    <w:rsid w:val="001F67D6"/>
    <w:rsid w:val="00254BB6"/>
    <w:rsid w:val="00263904"/>
    <w:rsid w:val="002A29CF"/>
    <w:rsid w:val="002D7D4A"/>
    <w:rsid w:val="00342B5F"/>
    <w:rsid w:val="00356C6D"/>
    <w:rsid w:val="0036316E"/>
    <w:rsid w:val="00395547"/>
    <w:rsid w:val="003C7EB7"/>
    <w:rsid w:val="003F3C90"/>
    <w:rsid w:val="00490E06"/>
    <w:rsid w:val="00540C93"/>
    <w:rsid w:val="00553B2C"/>
    <w:rsid w:val="0057637D"/>
    <w:rsid w:val="005805CE"/>
    <w:rsid w:val="005830E2"/>
    <w:rsid w:val="005C43F2"/>
    <w:rsid w:val="006407EE"/>
    <w:rsid w:val="00646F28"/>
    <w:rsid w:val="006E161C"/>
    <w:rsid w:val="00750EC6"/>
    <w:rsid w:val="00760729"/>
    <w:rsid w:val="00794FA2"/>
    <w:rsid w:val="007D7864"/>
    <w:rsid w:val="00830BBA"/>
    <w:rsid w:val="00856DF0"/>
    <w:rsid w:val="00926113"/>
    <w:rsid w:val="00926A29"/>
    <w:rsid w:val="00945DB5"/>
    <w:rsid w:val="0096143B"/>
    <w:rsid w:val="0098474E"/>
    <w:rsid w:val="009C5F7C"/>
    <w:rsid w:val="009E6E13"/>
    <w:rsid w:val="00A93385"/>
    <w:rsid w:val="00AB3A48"/>
    <w:rsid w:val="00AD12B7"/>
    <w:rsid w:val="00AE73AC"/>
    <w:rsid w:val="00B20608"/>
    <w:rsid w:val="00B27096"/>
    <w:rsid w:val="00B73209"/>
    <w:rsid w:val="00B761CA"/>
    <w:rsid w:val="00B91609"/>
    <w:rsid w:val="00BA52C5"/>
    <w:rsid w:val="00BC0F8E"/>
    <w:rsid w:val="00C2324B"/>
    <w:rsid w:val="00C27DEA"/>
    <w:rsid w:val="00C90FCC"/>
    <w:rsid w:val="00D148ED"/>
    <w:rsid w:val="00DA5AFC"/>
    <w:rsid w:val="00EA10E1"/>
    <w:rsid w:val="00ED6DC2"/>
    <w:rsid w:val="00F04304"/>
    <w:rsid w:val="00F212C5"/>
    <w:rsid w:val="00F42D66"/>
    <w:rsid w:val="00F53DDA"/>
    <w:rsid w:val="00F82A5C"/>
    <w:rsid w:val="00FC09A4"/>
    <w:rsid w:val="00FC54EE"/>
    <w:rsid w:val="00FE17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246299"/>
  <w15:chartTrackingRefBased/>
  <w15:docId w15:val="{584D963F-3212-4DDE-9958-5FBB689013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5547"/>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95547"/>
    <w:pPr>
      <w:spacing w:after="0" w:line="240" w:lineRule="auto"/>
      <w:ind w:left="720"/>
      <w:contextualSpacing/>
    </w:pPr>
    <w:rPr>
      <w:rFonts w:ascii="Times New Roman" w:hAnsi="Times New Roman"/>
      <w:sz w:val="24"/>
    </w:rPr>
  </w:style>
  <w:style w:type="character" w:styleId="Hyperlink">
    <w:name w:val="Hyperlink"/>
    <w:basedOn w:val="DefaultParagraphFont"/>
    <w:uiPriority w:val="99"/>
    <w:unhideWhenUsed/>
    <w:rsid w:val="00830BBA"/>
    <w:rPr>
      <w:color w:val="0563C1" w:themeColor="hyperlink"/>
      <w:u w:val="single"/>
    </w:rPr>
  </w:style>
  <w:style w:type="character" w:styleId="UnresolvedMention">
    <w:name w:val="Unresolved Mention"/>
    <w:basedOn w:val="DefaultParagraphFont"/>
    <w:uiPriority w:val="99"/>
    <w:semiHidden/>
    <w:unhideWhenUsed/>
    <w:rsid w:val="00830B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965004">
      <w:bodyDiv w:val="1"/>
      <w:marLeft w:val="0"/>
      <w:marRight w:val="0"/>
      <w:marTop w:val="0"/>
      <w:marBottom w:val="0"/>
      <w:divBdr>
        <w:top w:val="none" w:sz="0" w:space="0" w:color="auto"/>
        <w:left w:val="none" w:sz="0" w:space="0" w:color="auto"/>
        <w:bottom w:val="none" w:sz="0" w:space="0" w:color="auto"/>
        <w:right w:val="none" w:sz="0" w:space="0" w:color="auto"/>
      </w:divBdr>
      <w:divsChild>
        <w:div w:id="1958753184">
          <w:marLeft w:val="547"/>
          <w:marRight w:val="0"/>
          <w:marTop w:val="96"/>
          <w:marBottom w:val="0"/>
          <w:divBdr>
            <w:top w:val="none" w:sz="0" w:space="0" w:color="auto"/>
            <w:left w:val="none" w:sz="0" w:space="0" w:color="auto"/>
            <w:bottom w:val="none" w:sz="0" w:space="0" w:color="auto"/>
            <w:right w:val="none" w:sz="0" w:space="0" w:color="auto"/>
          </w:divBdr>
        </w:div>
        <w:div w:id="137461095">
          <w:marLeft w:val="547"/>
          <w:marRight w:val="0"/>
          <w:marTop w:val="96"/>
          <w:marBottom w:val="0"/>
          <w:divBdr>
            <w:top w:val="none" w:sz="0" w:space="0" w:color="auto"/>
            <w:left w:val="none" w:sz="0" w:space="0" w:color="auto"/>
            <w:bottom w:val="none" w:sz="0" w:space="0" w:color="auto"/>
            <w:right w:val="none" w:sz="0" w:space="0" w:color="auto"/>
          </w:divBdr>
        </w:div>
        <w:div w:id="995572209">
          <w:marLeft w:val="547"/>
          <w:marRight w:val="0"/>
          <w:marTop w:val="96"/>
          <w:marBottom w:val="0"/>
          <w:divBdr>
            <w:top w:val="none" w:sz="0" w:space="0" w:color="auto"/>
            <w:left w:val="none" w:sz="0" w:space="0" w:color="auto"/>
            <w:bottom w:val="none" w:sz="0" w:space="0" w:color="auto"/>
            <w:right w:val="none" w:sz="0" w:space="0" w:color="auto"/>
          </w:divBdr>
        </w:div>
        <w:div w:id="153449213">
          <w:marLeft w:val="547"/>
          <w:marRight w:val="0"/>
          <w:marTop w:val="96"/>
          <w:marBottom w:val="0"/>
          <w:divBdr>
            <w:top w:val="none" w:sz="0" w:space="0" w:color="auto"/>
            <w:left w:val="none" w:sz="0" w:space="0" w:color="auto"/>
            <w:bottom w:val="none" w:sz="0" w:space="0" w:color="auto"/>
            <w:right w:val="none" w:sz="0" w:space="0" w:color="auto"/>
          </w:divBdr>
        </w:div>
      </w:divsChild>
    </w:div>
    <w:div w:id="356589511">
      <w:bodyDiv w:val="1"/>
      <w:marLeft w:val="0"/>
      <w:marRight w:val="0"/>
      <w:marTop w:val="0"/>
      <w:marBottom w:val="0"/>
      <w:divBdr>
        <w:top w:val="none" w:sz="0" w:space="0" w:color="auto"/>
        <w:left w:val="none" w:sz="0" w:space="0" w:color="auto"/>
        <w:bottom w:val="none" w:sz="0" w:space="0" w:color="auto"/>
        <w:right w:val="none" w:sz="0" w:space="0" w:color="auto"/>
      </w:divBdr>
    </w:div>
    <w:div w:id="1886867093">
      <w:bodyDiv w:val="1"/>
      <w:marLeft w:val="0"/>
      <w:marRight w:val="0"/>
      <w:marTop w:val="0"/>
      <w:marBottom w:val="0"/>
      <w:divBdr>
        <w:top w:val="none" w:sz="0" w:space="0" w:color="auto"/>
        <w:left w:val="none" w:sz="0" w:space="0" w:color="auto"/>
        <w:bottom w:val="none" w:sz="0" w:space="0" w:color="auto"/>
        <w:right w:val="none" w:sz="0" w:space="0" w:color="auto"/>
      </w:divBdr>
      <w:divsChild>
        <w:div w:id="1299797405">
          <w:marLeft w:val="547"/>
          <w:marRight w:val="0"/>
          <w:marTop w:val="96"/>
          <w:marBottom w:val="0"/>
          <w:divBdr>
            <w:top w:val="none" w:sz="0" w:space="0" w:color="auto"/>
            <w:left w:val="none" w:sz="0" w:space="0" w:color="auto"/>
            <w:bottom w:val="none" w:sz="0" w:space="0" w:color="auto"/>
            <w:right w:val="none" w:sz="0" w:space="0" w:color="auto"/>
          </w:divBdr>
        </w:div>
        <w:div w:id="690691700">
          <w:marLeft w:val="547"/>
          <w:marRight w:val="0"/>
          <w:marTop w:val="96"/>
          <w:marBottom w:val="0"/>
          <w:divBdr>
            <w:top w:val="none" w:sz="0" w:space="0" w:color="auto"/>
            <w:left w:val="none" w:sz="0" w:space="0" w:color="auto"/>
            <w:bottom w:val="none" w:sz="0" w:space="0" w:color="auto"/>
            <w:right w:val="none" w:sz="0" w:space="0" w:color="auto"/>
          </w:divBdr>
        </w:div>
        <w:div w:id="815494198">
          <w:marLeft w:val="547"/>
          <w:marRight w:val="0"/>
          <w:marTop w:val="96"/>
          <w:marBottom w:val="0"/>
          <w:divBdr>
            <w:top w:val="none" w:sz="0" w:space="0" w:color="auto"/>
            <w:left w:val="none" w:sz="0" w:space="0" w:color="auto"/>
            <w:bottom w:val="none" w:sz="0" w:space="0" w:color="auto"/>
            <w:right w:val="none" w:sz="0" w:space="0" w:color="auto"/>
          </w:divBdr>
        </w:div>
        <w:div w:id="1743327314">
          <w:marLeft w:val="547"/>
          <w:marRight w:val="0"/>
          <w:marTop w:val="96"/>
          <w:marBottom w:val="0"/>
          <w:divBdr>
            <w:top w:val="none" w:sz="0" w:space="0" w:color="auto"/>
            <w:left w:val="none" w:sz="0" w:space="0" w:color="auto"/>
            <w:bottom w:val="none" w:sz="0" w:space="0" w:color="auto"/>
            <w:right w:val="none" w:sz="0" w:space="0" w:color="auto"/>
          </w:divBdr>
        </w:div>
        <w:div w:id="1107039788">
          <w:marLeft w:val="547"/>
          <w:marRight w:val="0"/>
          <w:marTop w:val="96"/>
          <w:marBottom w:val="0"/>
          <w:divBdr>
            <w:top w:val="none" w:sz="0" w:space="0" w:color="auto"/>
            <w:left w:val="none" w:sz="0" w:space="0" w:color="auto"/>
            <w:bottom w:val="none" w:sz="0" w:space="0" w:color="auto"/>
            <w:right w:val="none" w:sz="0" w:space="0" w:color="auto"/>
          </w:divBdr>
        </w:div>
        <w:div w:id="1526792585">
          <w:marLeft w:val="547"/>
          <w:marRight w:val="0"/>
          <w:marTop w:val="96"/>
          <w:marBottom w:val="0"/>
          <w:divBdr>
            <w:top w:val="none" w:sz="0" w:space="0" w:color="auto"/>
            <w:left w:val="none" w:sz="0" w:space="0" w:color="auto"/>
            <w:bottom w:val="none" w:sz="0" w:space="0" w:color="auto"/>
            <w:right w:val="none" w:sz="0" w:space="0" w:color="auto"/>
          </w:divBdr>
        </w:div>
        <w:div w:id="383602112">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tc.gov/business-guidance/resources/automobile-dealers-ftcs-safeguards-rule-frequently-asked-questions"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efd55df9-f779-4686-a84f-f26f525e3299">
      <Terms xmlns="http://schemas.microsoft.com/office/infopath/2007/PartnerControls"/>
    </lcf76f155ced4ddcb4097134ff3c332f>
    <TaxCatchAll xmlns="01567a6f-f3b7-466d-8d8c-be1519e2db8c"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171C50783923D4C80F6C50B9766E1EA" ma:contentTypeVersion="15" ma:contentTypeDescription="Create a new document." ma:contentTypeScope="" ma:versionID="e76a77c9d3ab7674224677d45ac1f075">
  <xsd:schema xmlns:xsd="http://www.w3.org/2001/XMLSchema" xmlns:xs="http://www.w3.org/2001/XMLSchema" xmlns:p="http://schemas.microsoft.com/office/2006/metadata/properties" xmlns:ns2="efd55df9-f779-4686-a84f-f26f525e3299" xmlns:ns3="01567a6f-f3b7-466d-8d8c-be1519e2db8c" targetNamespace="http://schemas.microsoft.com/office/2006/metadata/properties" ma:root="true" ma:fieldsID="d4f8557b6ac513e804a0611b9e6526eb" ns2:_="" ns3:_="">
    <xsd:import namespace="efd55df9-f779-4686-a84f-f26f525e3299"/>
    <xsd:import namespace="01567a6f-f3b7-466d-8d8c-be1519e2db8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element ref="ns2:MediaServiceDateTaken" minOccurs="0"/>
                <xsd:element ref="ns2:lcf76f155ced4ddcb4097134ff3c332f" minOccurs="0"/>
                <xsd:element ref="ns3:TaxCatchAll"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fd55df9-f779-4686-a84f-f26f525e32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0c31e434-e796-4284-8a02-6368d68ab1e4"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1567a6f-f3b7-466d-8d8c-be1519e2db8c"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2bebc9b-ca9a-4041-a368-9b78561b3b8f}" ma:internalName="TaxCatchAll" ma:showField="CatchAllData" ma:web="01567a6f-f3b7-466d-8d8c-be1519e2db8c">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492E695-52D7-436D-9EF5-12BA2490724D}">
  <ds:schemaRefs>
    <ds:schemaRef ds:uri="http://schemas.microsoft.com/office/2006/metadata/properties"/>
    <ds:schemaRef ds:uri="http://schemas.microsoft.com/office/infopath/2007/PartnerControls"/>
    <ds:schemaRef ds:uri="efd55df9-f779-4686-a84f-f26f525e3299"/>
    <ds:schemaRef ds:uri="01567a6f-f3b7-466d-8d8c-be1519e2db8c"/>
  </ds:schemaRefs>
</ds:datastoreItem>
</file>

<file path=customXml/itemProps2.xml><?xml version="1.0" encoding="utf-8"?>
<ds:datastoreItem xmlns:ds="http://schemas.openxmlformats.org/officeDocument/2006/customXml" ds:itemID="{049A4C2B-11D0-4C76-956A-7D95FF4D0F09}">
  <ds:schemaRefs>
    <ds:schemaRef ds:uri="http://schemas.microsoft.com/sharepoint/v3/contenttype/forms"/>
  </ds:schemaRefs>
</ds:datastoreItem>
</file>

<file path=customXml/itemProps3.xml><?xml version="1.0" encoding="utf-8"?>
<ds:datastoreItem xmlns:ds="http://schemas.openxmlformats.org/officeDocument/2006/customXml" ds:itemID="{A35B43C6-4E49-4CD8-BA79-2517FA31CEB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fd55df9-f779-4686-a84f-f26f525e3299"/>
    <ds:schemaRef ds:uri="01567a6f-f3b7-466d-8d8c-be1519e2db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83</TotalTime>
  <Pages>5</Pages>
  <Words>2139</Words>
  <Characters>12197</Characters>
  <Application>Microsoft Office Word</Application>
  <DocSecurity>0</DocSecurity>
  <Lines>101</Lines>
  <Paragraphs>28</Paragraphs>
  <ScaleCrop>false</ScaleCrop>
  <Company/>
  <LinksUpToDate>false</LinksUpToDate>
  <CharactersWithSpaces>14308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Barrett Beaty</cp:lastModifiedBy>
  <cp:revision>65</cp:revision>
  <dcterms:created xsi:type="dcterms:W3CDTF">2025-06-20T17:51:00Z</dcterms:created>
  <dcterms:modified xsi:type="dcterms:W3CDTF">2025-06-21T15:48:00Z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0x0101002171C50783923D4C80F6C50B9766E1EA</vt:lpwstr>
  </property>
  <property fmtid="{D5CDD505-2E9C-101B-9397-08002B2CF9AE}" pid="3" name="MediaServiceImageTags">
    <vt:lpwstr/>
  </property>
</Properties>
</file>