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245F4" w14:textId="77777777" w:rsidR="007272B3" w:rsidRDefault="00581037" w:rsidP="00581037">
      <w:pPr>
        <w:jc w:val="center"/>
      </w:pPr>
      <w:r>
        <w:t>Releases: Answers</w:t>
      </w:r>
    </w:p>
    <w:p w14:paraId="4CB272DD" w14:textId="77777777" w:rsidR="00581037" w:rsidRDefault="00581037" w:rsidP="00581037">
      <w:pPr>
        <w:jc w:val="center"/>
      </w:pPr>
    </w:p>
    <w:p w14:paraId="74ED5E3A" w14:textId="120F35B1" w:rsidR="00581037" w:rsidRDefault="005461D3" w:rsidP="005461D3">
      <w:pPr>
        <w:pStyle w:val="ListParagraph"/>
        <w:numPr>
          <w:ilvl w:val="0"/>
          <w:numId w:val="1"/>
        </w:numPr>
        <w:jc w:val="both"/>
      </w:pPr>
      <w:r>
        <w:t>No</w:t>
      </w:r>
      <w:r w:rsidR="002804CA">
        <w:t xml:space="preserve"> – </w:t>
      </w:r>
      <w:r w:rsidR="00CB77FB">
        <w:t>no release should be asked for</w:t>
      </w:r>
      <w:r>
        <w:t xml:space="preserve">. According to </w:t>
      </w:r>
      <w:r w:rsidR="004510CC">
        <w:t>the “</w:t>
      </w:r>
      <w:r>
        <w:t>we owe</w:t>
      </w:r>
      <w:r w:rsidR="004510CC">
        <w:t>”</w:t>
      </w:r>
      <w:r>
        <w:t>, the customer is owed floormats</w:t>
      </w:r>
      <w:r w:rsidR="004510CC">
        <w:t xml:space="preserve"> from the car deal</w:t>
      </w:r>
      <w:r>
        <w:t xml:space="preserve">. Simply providing something to </w:t>
      </w:r>
      <w:r w:rsidR="004510CC">
        <w:t>which a</w:t>
      </w:r>
      <w:r>
        <w:t xml:space="preserve"> customer </w:t>
      </w:r>
      <w:r w:rsidR="004510CC">
        <w:t>is</w:t>
      </w:r>
      <w:r>
        <w:t xml:space="preserve"> alread</w:t>
      </w:r>
      <w:r w:rsidR="00A37E51">
        <w:t>y entitled is not consideration to support a release</w:t>
      </w:r>
      <w:r w:rsidR="004510CC">
        <w:t>.</w:t>
      </w:r>
      <w:r w:rsidR="004551FE">
        <w:t xml:space="preserve">  For best practices, there should be a note on or attached to the “We Owe” with the date of the completion and that the consumer was fully satisfied.  </w:t>
      </w:r>
    </w:p>
    <w:p w14:paraId="5144BE05" w14:textId="77777777" w:rsidR="005461D3" w:rsidRDefault="005461D3" w:rsidP="005461D3">
      <w:pPr>
        <w:jc w:val="both"/>
      </w:pPr>
    </w:p>
    <w:p w14:paraId="553AB5AF" w14:textId="60AB6C13" w:rsidR="00623B61" w:rsidRDefault="00623B61" w:rsidP="0040625B">
      <w:pPr>
        <w:pStyle w:val="ListParagraph"/>
        <w:numPr>
          <w:ilvl w:val="0"/>
          <w:numId w:val="1"/>
        </w:numPr>
        <w:jc w:val="both"/>
      </w:pPr>
      <w:r>
        <w:t>No</w:t>
      </w:r>
      <w:r w:rsidR="004551FE">
        <w:t xml:space="preserve"> – </w:t>
      </w:r>
      <w:r w:rsidR="00CB77FB">
        <w:t>no release should be asked for</w:t>
      </w:r>
      <w:r>
        <w:t>.</w:t>
      </w:r>
      <w:r w:rsidR="004510CC">
        <w:t xml:space="preserve"> The parties are</w:t>
      </w:r>
      <w:r w:rsidR="009F4E90">
        <w:t xml:space="preserve"> doing what is required</w:t>
      </w:r>
      <w:r w:rsidR="004510CC">
        <w:t xml:space="preserve"> under the spot delivery agreement. </w:t>
      </w:r>
      <w:r>
        <w:t xml:space="preserve"> </w:t>
      </w:r>
      <w:r w:rsidR="009F4E90">
        <w:t>Once the deal is rescinded, t</w:t>
      </w:r>
      <w:r>
        <w:t xml:space="preserve">he parties must be returned to the status </w:t>
      </w:r>
      <w:r w:rsidR="009F4E90">
        <w:t>prior to the sale.</w:t>
      </w:r>
      <w:r>
        <w:t xml:space="preserve"> That means the refund must be given</w:t>
      </w:r>
      <w:r w:rsidR="004510CC">
        <w:t xml:space="preserve"> to</w:t>
      </w:r>
      <w:r>
        <w:t xml:space="preserve"> the customer </w:t>
      </w:r>
      <w:r w:rsidR="004510CC">
        <w:t xml:space="preserve">because </w:t>
      </w:r>
      <w:r>
        <w:t xml:space="preserve">the customer is entitled to it. There is no consideration for simply </w:t>
      </w:r>
      <w:r w:rsidR="004510CC">
        <w:t xml:space="preserve">doing what the agreement provides. </w:t>
      </w:r>
      <w:r w:rsidR="00FB58EA">
        <w:t>This is also true if the customer provided a trade instead of a deposit. The customer’s trade should be returned to them on a rescinded deal under the spot delivery agreement.</w:t>
      </w:r>
    </w:p>
    <w:p w14:paraId="4858DBAE" w14:textId="77777777" w:rsidR="004510CC" w:rsidRDefault="004510CC" w:rsidP="004510CC">
      <w:pPr>
        <w:pStyle w:val="ListParagraph"/>
        <w:jc w:val="both"/>
      </w:pPr>
    </w:p>
    <w:p w14:paraId="13F08BA3" w14:textId="6D1D0EDB" w:rsidR="00623B61" w:rsidRDefault="00623B61" w:rsidP="00623B61">
      <w:pPr>
        <w:pStyle w:val="ListParagraph"/>
        <w:numPr>
          <w:ilvl w:val="0"/>
          <w:numId w:val="1"/>
        </w:numPr>
        <w:jc w:val="both"/>
      </w:pPr>
      <w:r>
        <w:t>Yes</w:t>
      </w:r>
      <w:r w:rsidR="00CB77FB">
        <w:t xml:space="preserve"> – release should be requested of consumer</w:t>
      </w:r>
      <w:r>
        <w:t xml:space="preserve">. </w:t>
      </w:r>
      <w:r w:rsidR="004510CC">
        <w:t>There are gr</w:t>
      </w:r>
      <w:r>
        <w:t xml:space="preserve">ounds for </w:t>
      </w:r>
      <w:r w:rsidR="009F4E90">
        <w:t xml:space="preserve">a </w:t>
      </w:r>
      <w:r>
        <w:t xml:space="preserve">dispute over whether repairs are warranted. While the customer claims the problem arose at 900 miles, the vehicle </w:t>
      </w:r>
      <w:r w:rsidR="004510CC">
        <w:t>was</w:t>
      </w:r>
      <w:r>
        <w:t xml:space="preserve"> not presented to the dealership until it had</w:t>
      </w:r>
      <w:r w:rsidR="004510CC">
        <w:t xml:space="preserve"> 1,200 miles – out of the warranty coverage</w:t>
      </w:r>
      <w:r>
        <w:t xml:space="preserve">. </w:t>
      </w:r>
      <w:r w:rsidR="00922365">
        <w:t>When the dealership decides, as a matter of goodwill</w:t>
      </w:r>
      <w:r w:rsidR="009F4E90">
        <w:t>,</w:t>
      </w:r>
      <w:r w:rsidR="00922365">
        <w:t xml:space="preserve"> not to </w:t>
      </w:r>
      <w:r w:rsidR="00BF72CC">
        <w:t>have</w:t>
      </w:r>
      <w:r w:rsidR="00922365">
        <w:t xml:space="preserve"> a dispute with a customer, the dealer is providing something more than that to which the customer is entitled from the dealer</w:t>
      </w:r>
      <w:r w:rsidR="00BF72CC">
        <w:t>’s</w:t>
      </w:r>
      <w:r w:rsidR="00922365">
        <w:t xml:space="preserve"> standpoint. </w:t>
      </w:r>
      <w:r w:rsidR="00BF72CC">
        <w:t>The customer may disagree with the</w:t>
      </w:r>
      <w:r w:rsidR="00922365">
        <w:t xml:space="preserve"> dealer’s position,</w:t>
      </w:r>
      <w:r w:rsidR="00CB77FB">
        <w:t xml:space="preserve"> </w:t>
      </w:r>
      <w:r w:rsidR="00922365">
        <w:t>but providing the relief to the customer that the dea</w:t>
      </w:r>
      <w:r w:rsidR="009F4E90">
        <w:t>ler does not feel is contractually required</w:t>
      </w:r>
      <w:r w:rsidR="00922365">
        <w:t xml:space="preserve"> is consideration to support a release. </w:t>
      </w:r>
    </w:p>
    <w:p w14:paraId="0E29B580" w14:textId="77777777" w:rsidR="00922365" w:rsidRDefault="00922365" w:rsidP="00922365">
      <w:pPr>
        <w:jc w:val="both"/>
      </w:pPr>
    </w:p>
    <w:p w14:paraId="71249556" w14:textId="2B415651" w:rsidR="00922365" w:rsidRDefault="00922365" w:rsidP="00922365">
      <w:pPr>
        <w:pStyle w:val="ListParagraph"/>
        <w:numPr>
          <w:ilvl w:val="0"/>
          <w:numId w:val="1"/>
        </w:numPr>
        <w:jc w:val="both"/>
      </w:pPr>
      <w:r>
        <w:t>No</w:t>
      </w:r>
      <w:r w:rsidR="00CB77FB">
        <w:t xml:space="preserve"> – no release should be asked for</w:t>
      </w:r>
      <w:r>
        <w:t xml:space="preserve">. The customer is entitled by federal law to the recall repair. </w:t>
      </w:r>
      <w:r w:rsidR="009F4E90" w:rsidRPr="009F4E90">
        <w:t xml:space="preserve">Simply </w:t>
      </w:r>
      <w:r>
        <w:t xml:space="preserve">providing the repair is not consideration to support a release, even when the nature of the repair may lead to some customer dissatisfaction. If there is a lawsuit, the dealer </w:t>
      </w:r>
      <w:r w:rsidRPr="009F4E90">
        <w:rPr>
          <w:color w:val="000000"/>
        </w:rPr>
        <w:t>is entitled to full</w:t>
      </w:r>
      <w:r w:rsidR="009F4E90" w:rsidRPr="009F4E90">
        <w:rPr>
          <w:color w:val="000000"/>
        </w:rPr>
        <w:t xml:space="preserve"> </w:t>
      </w:r>
      <w:r>
        <w:t xml:space="preserve">indemnification by the manufacturer under the dealer sales and service agreement and under federal law. </w:t>
      </w:r>
    </w:p>
    <w:p w14:paraId="2381FA08" w14:textId="77777777" w:rsidR="00B42B90" w:rsidRDefault="00B42B90" w:rsidP="00B42B90">
      <w:pPr>
        <w:jc w:val="both"/>
      </w:pPr>
    </w:p>
    <w:p w14:paraId="4C61CD10" w14:textId="2D832173" w:rsidR="00B42B90" w:rsidRDefault="00B42B90" w:rsidP="00B42B90">
      <w:pPr>
        <w:pStyle w:val="ListParagraph"/>
        <w:numPr>
          <w:ilvl w:val="0"/>
          <w:numId w:val="1"/>
        </w:numPr>
        <w:jc w:val="both"/>
      </w:pPr>
      <w:r>
        <w:t>No</w:t>
      </w:r>
      <w:r w:rsidR="009B74DB">
        <w:t xml:space="preserve"> – no release should be asked for</w:t>
      </w:r>
      <w:r>
        <w:t>. If the terminated employee is paid according to the pay plan, he is receiving nothing other than that to which he is</w:t>
      </w:r>
      <w:r w:rsidR="00553158">
        <w:t xml:space="preserve"> already</w:t>
      </w:r>
      <w:r>
        <w:t xml:space="preserve"> entitled. There is no consideration to support a release</w:t>
      </w:r>
      <w:r w:rsidR="00BF72CC">
        <w:t xml:space="preserve">. </w:t>
      </w:r>
      <w:r>
        <w:t xml:space="preserve"> </w:t>
      </w:r>
    </w:p>
    <w:p w14:paraId="5F04B594" w14:textId="77777777" w:rsidR="00B42B90" w:rsidRDefault="00B42B90" w:rsidP="00B42B90">
      <w:pPr>
        <w:pStyle w:val="ListParagraph"/>
        <w:jc w:val="both"/>
      </w:pPr>
    </w:p>
    <w:p w14:paraId="52B6D5A4" w14:textId="4D03DC5F" w:rsidR="00B42B90" w:rsidRDefault="00BF72CC" w:rsidP="00B42B90">
      <w:pPr>
        <w:pStyle w:val="ListParagraph"/>
        <w:numPr>
          <w:ilvl w:val="0"/>
          <w:numId w:val="1"/>
        </w:numPr>
        <w:jc w:val="both"/>
      </w:pPr>
      <w:r>
        <w:t>Yes</w:t>
      </w:r>
      <w:r w:rsidR="00FD5CC7">
        <w:t xml:space="preserve"> – release should be requested of employee</w:t>
      </w:r>
      <w:r>
        <w:t>. There is</w:t>
      </w:r>
      <w:r w:rsidR="00B42B90">
        <w:t xml:space="preserve"> a dispute over whether the employee </w:t>
      </w:r>
      <w:r w:rsidR="00B42B90" w:rsidRPr="009F4E90">
        <w:rPr>
          <w:color w:val="000000"/>
        </w:rPr>
        <w:t>was entitled to pay</w:t>
      </w:r>
      <w:r w:rsidR="009F4E90" w:rsidRPr="009F4E90">
        <w:rPr>
          <w:color w:val="000000"/>
        </w:rPr>
        <w:t xml:space="preserve"> </w:t>
      </w:r>
      <w:r w:rsidR="00B42B90">
        <w:t>for the additional two deals</w:t>
      </w:r>
      <w:r>
        <w:t>. If</w:t>
      </w:r>
      <w:r w:rsidR="00B42B90">
        <w:t xml:space="preserve"> the dealership </w:t>
      </w:r>
      <w:r w:rsidR="009F4E90" w:rsidRPr="009F4E90">
        <w:t xml:space="preserve">pays </w:t>
      </w:r>
      <w:r w:rsidR="00B42B90">
        <w:t xml:space="preserve">to </w:t>
      </w:r>
      <w:r>
        <w:t>buy peace</w:t>
      </w:r>
      <w:r w:rsidR="00B42B90">
        <w:t xml:space="preserve">, it </w:t>
      </w:r>
      <w:r w:rsidR="00B42B90" w:rsidRPr="009F4E90">
        <w:rPr>
          <w:color w:val="000000"/>
        </w:rPr>
        <w:t>is entitled to know</w:t>
      </w:r>
      <w:r w:rsidR="009F4E90" w:rsidRPr="009F4E90">
        <w:rPr>
          <w:color w:val="000000"/>
        </w:rPr>
        <w:t xml:space="preserve"> </w:t>
      </w:r>
      <w:r w:rsidR="00B42B90">
        <w:t xml:space="preserve">further </w:t>
      </w:r>
      <w:r>
        <w:t xml:space="preserve">demands </w:t>
      </w:r>
      <w:r w:rsidR="00B42B90">
        <w:t xml:space="preserve">will be </w:t>
      </w:r>
      <w:r>
        <w:t>prevented through</w:t>
      </w:r>
      <w:r w:rsidR="00B42B90">
        <w:t xml:space="preserve"> a release. The agreement to pay despite the dispute is consideration for the release. </w:t>
      </w:r>
    </w:p>
    <w:p w14:paraId="4B2EDD7A" w14:textId="77777777" w:rsidR="00B42B90" w:rsidRDefault="00B42B90" w:rsidP="00B42B90">
      <w:pPr>
        <w:jc w:val="both"/>
      </w:pPr>
    </w:p>
    <w:p w14:paraId="5FF3768C" w14:textId="77777777" w:rsidR="00B42B90" w:rsidRDefault="00B42B90" w:rsidP="00B42B90">
      <w:pPr>
        <w:pStyle w:val="ListParagraph"/>
        <w:numPr>
          <w:ilvl w:val="0"/>
          <w:numId w:val="1"/>
        </w:numPr>
        <w:jc w:val="both"/>
      </w:pPr>
      <w:r>
        <w:t>Yes</w:t>
      </w:r>
      <w:r w:rsidR="00BF72CC">
        <w:t>, but</w:t>
      </w:r>
      <w:r w:rsidR="00A37E51">
        <w:t xml:space="preserve">. </w:t>
      </w:r>
      <w:r w:rsidR="00BF72CC">
        <w:t xml:space="preserve"> </w:t>
      </w:r>
      <w:r w:rsidR="00A37E51">
        <w:t>The</w:t>
      </w:r>
      <w:r>
        <w:t xml:space="preserve"> Age Discrimination </w:t>
      </w:r>
      <w:r w:rsidR="00BF72CC">
        <w:t>in</w:t>
      </w:r>
      <w:r>
        <w:t xml:space="preserve"> Employment Act (ADEA)</w:t>
      </w:r>
      <w:r w:rsidR="00BF72CC">
        <w:t xml:space="preserve"> requires</w:t>
      </w:r>
      <w:r>
        <w:t xml:space="preserve"> additional </w:t>
      </w:r>
      <w:r w:rsidR="00BF72CC">
        <w:t>provisions in a</w:t>
      </w:r>
      <w:r>
        <w:t xml:space="preserve"> release of potential ADEA claims by an employee 40 years of age or older</w:t>
      </w:r>
      <w:r w:rsidR="00BF72CC">
        <w:t xml:space="preserve"> and a waiting period</w:t>
      </w:r>
      <w:r>
        <w:t>.  For a release to be a valid waiver of ADEA rights, the law requires that it must:</w:t>
      </w:r>
    </w:p>
    <w:p w14:paraId="1A17C1E9" w14:textId="77777777" w:rsidR="00B42B90" w:rsidRDefault="00B42B90" w:rsidP="00B42B90">
      <w:pPr>
        <w:jc w:val="both"/>
      </w:pPr>
    </w:p>
    <w:p w14:paraId="1C76D473" w14:textId="77777777" w:rsidR="00B42B90" w:rsidRDefault="00B42B90" w:rsidP="00B42B90">
      <w:pPr>
        <w:pStyle w:val="ListParagraph"/>
        <w:numPr>
          <w:ilvl w:val="1"/>
          <w:numId w:val="3"/>
        </w:numPr>
        <w:jc w:val="both"/>
      </w:pPr>
      <w:r>
        <w:t>be in writing and be understandable;</w:t>
      </w:r>
    </w:p>
    <w:p w14:paraId="15C0FA39" w14:textId="77777777" w:rsidR="00B42B90" w:rsidRDefault="00B42B90" w:rsidP="00B42B90">
      <w:pPr>
        <w:pStyle w:val="ListParagraph"/>
        <w:numPr>
          <w:ilvl w:val="1"/>
          <w:numId w:val="3"/>
        </w:numPr>
        <w:jc w:val="both"/>
      </w:pPr>
      <w:r>
        <w:t>specifically refer to ADEA rights or claims;</w:t>
      </w:r>
    </w:p>
    <w:p w14:paraId="274C2A42" w14:textId="77777777" w:rsidR="00B42B90" w:rsidRDefault="00B42B90" w:rsidP="00B42B90">
      <w:pPr>
        <w:pStyle w:val="ListParagraph"/>
        <w:numPr>
          <w:ilvl w:val="1"/>
          <w:numId w:val="3"/>
        </w:numPr>
        <w:jc w:val="both"/>
      </w:pPr>
      <w:r>
        <w:lastRenderedPageBreak/>
        <w:t xml:space="preserve">not waive rights or claims that may </w:t>
      </w:r>
      <w:r w:rsidRPr="00B252D0">
        <w:rPr>
          <w:color w:val="000000"/>
        </w:rPr>
        <w:t>arise in the future</w:t>
      </w:r>
      <w:r>
        <w:t>;</w:t>
      </w:r>
    </w:p>
    <w:p w14:paraId="2FFDFFBE" w14:textId="77777777" w:rsidR="00B42B90" w:rsidRDefault="00B42B90" w:rsidP="00B42B90">
      <w:pPr>
        <w:pStyle w:val="ListParagraph"/>
        <w:numPr>
          <w:ilvl w:val="1"/>
          <w:numId w:val="3"/>
        </w:numPr>
        <w:jc w:val="both"/>
      </w:pPr>
      <w:r>
        <w:t>be in exchange for valuable consideration;</w:t>
      </w:r>
    </w:p>
    <w:p w14:paraId="3E48E6BA" w14:textId="77777777" w:rsidR="00B42B90" w:rsidRDefault="00B42B90" w:rsidP="00B42B90">
      <w:pPr>
        <w:pStyle w:val="ListParagraph"/>
        <w:numPr>
          <w:ilvl w:val="1"/>
          <w:numId w:val="3"/>
        </w:numPr>
        <w:jc w:val="both"/>
      </w:pPr>
      <w:r>
        <w:t>advise the individual in writing to consult an attorney before signing the waiver; and</w:t>
      </w:r>
    </w:p>
    <w:p w14:paraId="0DC84B16" w14:textId="77777777" w:rsidR="00B42B90" w:rsidRDefault="00B42B90" w:rsidP="00B42B90">
      <w:pPr>
        <w:pStyle w:val="ListParagraph"/>
        <w:numPr>
          <w:ilvl w:val="1"/>
          <w:numId w:val="3"/>
        </w:numPr>
        <w:jc w:val="both"/>
      </w:pPr>
      <w:r>
        <w:t xml:space="preserve">provide the individual at least 21 days to consider the agreement and at least seven days to revoke the agreement after signing it. </w:t>
      </w:r>
    </w:p>
    <w:p w14:paraId="57F5327A" w14:textId="77777777" w:rsidR="00B42B90" w:rsidRDefault="00B42B90" w:rsidP="00B42B90">
      <w:pPr>
        <w:jc w:val="both"/>
      </w:pPr>
    </w:p>
    <w:p w14:paraId="749E67F4" w14:textId="77777777" w:rsidR="00B42B90" w:rsidRDefault="00B252D0" w:rsidP="00BF72CC">
      <w:pPr>
        <w:jc w:val="both"/>
      </w:pPr>
      <w:r>
        <w:t>W</w:t>
      </w:r>
      <w:r w:rsidR="00BF72CC">
        <w:t xml:space="preserve">hether a release is effective can be complicated. If you have questions about whether </w:t>
      </w:r>
      <w:r w:rsidR="00A37E51">
        <w:t xml:space="preserve">you should seek </w:t>
      </w:r>
      <w:r w:rsidR="00BF72CC">
        <w:t>a release in a specific situation</w:t>
      </w:r>
      <w:r w:rsidR="00A37E51">
        <w:t>,</w:t>
      </w:r>
      <w:r w:rsidR="00BF72CC">
        <w:t xml:space="preserve"> consult the dealer’s legal advisor. </w:t>
      </w:r>
      <w:r w:rsidR="00505BE2">
        <w:t xml:space="preserve"> </w:t>
      </w:r>
    </w:p>
    <w:sectPr w:rsidR="00B42B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435C3D"/>
    <w:multiLevelType w:val="hybridMultilevel"/>
    <w:tmpl w:val="A148C4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68813D2">
      <w:start w:val="1"/>
      <w:numFmt w:val="decimal"/>
      <w:lvlText w:val="%2)"/>
      <w:lvlJc w:val="left"/>
      <w:pPr>
        <w:ind w:left="1995" w:hanging="91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EB0B53"/>
    <w:multiLevelType w:val="hybridMultilevel"/>
    <w:tmpl w:val="2EA6F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0824FF"/>
    <w:multiLevelType w:val="hybridMultilevel"/>
    <w:tmpl w:val="E9AE5B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7421823">
    <w:abstractNumId w:val="0"/>
  </w:num>
  <w:num w:numId="2" w16cid:durableId="549612965">
    <w:abstractNumId w:val="1"/>
  </w:num>
  <w:num w:numId="3" w16cid:durableId="7451466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1037"/>
    <w:rsid w:val="000F6CD3"/>
    <w:rsid w:val="00213F52"/>
    <w:rsid w:val="002524C7"/>
    <w:rsid w:val="002804CA"/>
    <w:rsid w:val="003E1454"/>
    <w:rsid w:val="004510CC"/>
    <w:rsid w:val="004551FE"/>
    <w:rsid w:val="00505BE2"/>
    <w:rsid w:val="0051422B"/>
    <w:rsid w:val="005461D3"/>
    <w:rsid w:val="00553158"/>
    <w:rsid w:val="00581037"/>
    <w:rsid w:val="00623B61"/>
    <w:rsid w:val="007272B3"/>
    <w:rsid w:val="008015A6"/>
    <w:rsid w:val="00922365"/>
    <w:rsid w:val="009B74DB"/>
    <w:rsid w:val="009F4E90"/>
    <w:rsid w:val="00A21EF0"/>
    <w:rsid w:val="00A37E51"/>
    <w:rsid w:val="00B252D0"/>
    <w:rsid w:val="00B42B90"/>
    <w:rsid w:val="00BF72CC"/>
    <w:rsid w:val="00C657D0"/>
    <w:rsid w:val="00CB77FB"/>
    <w:rsid w:val="00D60CF0"/>
    <w:rsid w:val="00FB58EA"/>
    <w:rsid w:val="00FD5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2ADB93"/>
  <w15:chartTrackingRefBased/>
  <w15:docId w15:val="{741B7D5A-36DC-499B-9957-A1A5509A8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61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05BE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5BE2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9F4E90"/>
    <w:rPr>
      <w:color w:val="808080"/>
    </w:rPr>
  </w:style>
  <w:style w:type="paragraph" w:styleId="Revision">
    <w:name w:val="Revision"/>
    <w:hidden/>
    <w:uiPriority w:val="99"/>
    <w:semiHidden/>
    <w:rsid w:val="002804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566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71C50783923D4C80F6C50B9766E1EA" ma:contentTypeVersion="15" ma:contentTypeDescription="Create a new document." ma:contentTypeScope="" ma:versionID="e76a77c9d3ab7674224677d45ac1f075">
  <xsd:schema xmlns:xsd="http://www.w3.org/2001/XMLSchema" xmlns:xs="http://www.w3.org/2001/XMLSchema" xmlns:p="http://schemas.microsoft.com/office/2006/metadata/properties" xmlns:ns2="efd55df9-f779-4686-a84f-f26f525e3299" xmlns:ns3="01567a6f-f3b7-466d-8d8c-be1519e2db8c" targetNamespace="http://schemas.microsoft.com/office/2006/metadata/properties" ma:root="true" ma:fieldsID="d4f8557b6ac513e804a0611b9e6526eb" ns2:_="" ns3:_="">
    <xsd:import namespace="efd55df9-f779-4686-a84f-f26f525e3299"/>
    <xsd:import namespace="01567a6f-f3b7-466d-8d8c-be1519e2db8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d55df9-f779-4686-a84f-f26f525e3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0c31e434-e796-4284-8a02-6368d68ab1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567a6f-f3b7-466d-8d8c-be1519e2db8c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2bebc9b-ca9a-4041-a368-9b78561b3b8f}" ma:internalName="TaxCatchAll" ma:showField="CatchAllData" ma:web="01567a6f-f3b7-466d-8d8c-be1519e2db8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fd55df9-f779-4686-a84f-f26f525e3299">
      <Terms xmlns="http://schemas.microsoft.com/office/infopath/2007/PartnerControls"/>
    </lcf76f155ced4ddcb4097134ff3c332f>
    <TaxCatchAll xmlns="01567a6f-f3b7-466d-8d8c-be1519e2db8c" xsi:nil="true"/>
  </documentManagement>
</p:properties>
</file>

<file path=customXml/itemProps1.xml><?xml version="1.0" encoding="utf-8"?>
<ds:datastoreItem xmlns:ds="http://schemas.openxmlformats.org/officeDocument/2006/customXml" ds:itemID="{F5C3658F-920A-4B15-9692-66182B0C0E2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61CBE4F-99E9-4D05-A3C0-8F130852C9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d55df9-f779-4686-a84f-f26f525e3299"/>
    <ds:schemaRef ds:uri="01567a6f-f3b7-466d-8d8c-be1519e2db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ED6FE89-BB1F-419A-9C16-8AC63AF51DC3}">
  <ds:schemaRefs>
    <ds:schemaRef ds:uri="http://schemas.microsoft.com/office/2006/metadata/properties"/>
    <ds:schemaRef ds:uri="http://schemas.microsoft.com/office/infopath/2007/PartnerControls"/>
    <ds:schemaRef ds:uri="efd55df9-f779-4686-a84f-f26f525e3299"/>
    <ds:schemaRef ds:uri="01567a6f-f3b7-466d-8d8c-be1519e2db8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MGC</dc:creator>
  <cp:keywords/>
  <dc:description/>
  <cp:lastModifiedBy>Kendall, Christopher</cp:lastModifiedBy>
  <cp:revision>2</cp:revision>
  <cp:lastPrinted>2019-08-12T19:02:00Z</cp:lastPrinted>
  <dcterms:created xsi:type="dcterms:W3CDTF">2025-05-20T12:42:00Z</dcterms:created>
  <dcterms:modified xsi:type="dcterms:W3CDTF">2025-05-20T12:42:00Z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0x0101002171C50783923D4C80F6C50B9766E1EA</vt:lpwstr>
  </property>
  <property fmtid="{D5CDD505-2E9C-101B-9397-08002B2CF9AE}" pid="3" name="MediaServiceImageTags">
    <vt:lpwstr/>
  </property>
</Properties>
</file>